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D8677" w14:textId="5E607378" w:rsidR="003E6861" w:rsidRPr="00964BAA" w:rsidRDefault="003E6861" w:rsidP="003E6861">
      <w:pPr>
        <w:spacing w:after="0" w:line="240" w:lineRule="auto"/>
        <w:jc w:val="center"/>
        <w:outlineLvl w:val="3"/>
        <w:rPr>
          <w:rFonts w:eastAsia="Times New Roman" w:cstheme="minorHAnsi"/>
          <w:kern w:val="0"/>
          <w:sz w:val="32"/>
          <w:szCs w:val="32"/>
          <w14:ligatures w14:val="none"/>
        </w:rPr>
      </w:pPr>
      <w:r w:rsidRPr="00964BAA">
        <w:rPr>
          <w:rFonts w:eastAsia="Times New Roman" w:cstheme="minorHAnsi"/>
          <w:kern w:val="0"/>
          <w:sz w:val="32"/>
          <w:szCs w:val="32"/>
          <w14:ligatures w14:val="none"/>
        </w:rPr>
        <w:t xml:space="preserve">HJ International Graduate School for Peace </w:t>
      </w:r>
    </w:p>
    <w:p w14:paraId="0B64AAD0" w14:textId="19AFEEEC" w:rsidR="003E6861" w:rsidRPr="00964BAA" w:rsidRDefault="003E6861" w:rsidP="003E6861">
      <w:pPr>
        <w:spacing w:after="0" w:line="240" w:lineRule="auto"/>
        <w:jc w:val="center"/>
        <w:outlineLvl w:val="3"/>
        <w:rPr>
          <w:rFonts w:eastAsia="Times New Roman" w:cstheme="minorHAnsi"/>
          <w:kern w:val="0"/>
          <w:sz w:val="32"/>
          <w:szCs w:val="32"/>
          <w14:ligatures w14:val="none"/>
        </w:rPr>
      </w:pPr>
      <w:r w:rsidRPr="00964BAA">
        <w:rPr>
          <w:rFonts w:eastAsia="Times New Roman" w:cstheme="minorHAnsi"/>
          <w:kern w:val="0"/>
          <w:sz w:val="32"/>
          <w:szCs w:val="32"/>
          <w14:ligatures w14:val="none"/>
        </w:rPr>
        <w:t>and Public Leadership</w:t>
      </w:r>
    </w:p>
    <w:p w14:paraId="2FF999C6" w14:textId="77777777" w:rsidR="003E6861" w:rsidRPr="00964BAA" w:rsidRDefault="003E6861" w:rsidP="003E6861">
      <w:pPr>
        <w:spacing w:before="100" w:beforeAutospacing="1" w:after="100" w:afterAutospacing="1" w:line="240" w:lineRule="auto"/>
        <w:jc w:val="center"/>
        <w:rPr>
          <w:rFonts w:eastAsia="Times New Roman" w:cstheme="minorHAnsi"/>
          <w:color w:val="002060"/>
          <w:kern w:val="0"/>
          <w:sz w:val="36"/>
          <w:szCs w:val="36"/>
          <w14:ligatures w14:val="none"/>
        </w:rPr>
      </w:pPr>
      <w:r w:rsidRPr="00964BAA">
        <w:rPr>
          <w:rFonts w:eastAsia="Times New Roman" w:cstheme="minorHAnsi"/>
          <w:b/>
          <w:bCs/>
          <w:color w:val="002060"/>
          <w:kern w:val="0"/>
          <w:sz w:val="36"/>
          <w:szCs w:val="36"/>
          <w14:ligatures w14:val="none"/>
        </w:rPr>
        <w:t>PST 5131 - Peace and Conflict Studies</w:t>
      </w:r>
    </w:p>
    <w:p w14:paraId="158CFADA" w14:textId="028C4BA1" w:rsidR="003E6861" w:rsidRPr="00964BAA" w:rsidRDefault="00353852" w:rsidP="00964BAA">
      <w:pPr>
        <w:spacing w:before="100" w:beforeAutospacing="1" w:after="100" w:afterAutospacing="1" w:line="240" w:lineRule="auto"/>
        <w:jc w:val="center"/>
        <w:rPr>
          <w:rFonts w:eastAsia="Times New Roman" w:cstheme="minorHAnsi"/>
          <w:b/>
          <w:bCs/>
          <w:kern w:val="0"/>
          <w:sz w:val="32"/>
          <w:szCs w:val="32"/>
          <w14:ligatures w14:val="none"/>
        </w:rPr>
      </w:pPr>
      <w:r>
        <w:rPr>
          <w:rFonts w:eastAsia="Times New Roman" w:cstheme="minorHAnsi"/>
          <w:b/>
          <w:bCs/>
          <w:kern w:val="0"/>
          <w:sz w:val="32"/>
          <w:szCs w:val="32"/>
          <w14:ligatures w14:val="none"/>
        </w:rPr>
        <w:t xml:space="preserve">DRAFT </w:t>
      </w:r>
      <w:r w:rsidR="00964BAA" w:rsidRPr="00964BAA">
        <w:rPr>
          <w:rFonts w:eastAsia="Times New Roman" w:cstheme="minorHAnsi"/>
          <w:b/>
          <w:bCs/>
          <w:kern w:val="0"/>
          <w:sz w:val="32"/>
          <w:szCs w:val="32"/>
          <w14:ligatures w14:val="none"/>
        </w:rPr>
        <w:t>Syllabus</w:t>
      </w:r>
    </w:p>
    <w:p w14:paraId="3A237BD1" w14:textId="0638FE45" w:rsidR="00353852" w:rsidRPr="00353852" w:rsidRDefault="00353852" w:rsidP="003E6861">
      <w:pPr>
        <w:spacing w:after="0" w:line="288" w:lineRule="auto"/>
        <w:rPr>
          <w:rFonts w:eastAsia="Times New Roman" w:cstheme="minorHAnsi"/>
          <w:b/>
          <w:bCs/>
          <w:kern w:val="0"/>
          <w:sz w:val="24"/>
          <w:szCs w:val="24"/>
          <w14:ligatures w14:val="none"/>
        </w:rPr>
      </w:pPr>
      <w:r w:rsidRPr="00353852">
        <w:rPr>
          <w:rFonts w:eastAsia="Times New Roman" w:cstheme="minorHAnsi"/>
          <w:b/>
          <w:bCs/>
          <w:kern w:val="0"/>
          <w:sz w:val="24"/>
          <w:szCs w:val="24"/>
          <w14:ligatures w14:val="none"/>
        </w:rPr>
        <w:t>Fall 2026</w:t>
      </w:r>
    </w:p>
    <w:p w14:paraId="5C804054" w14:textId="284A0160" w:rsidR="003E6861" w:rsidRPr="003E6861" w:rsidRDefault="003E6861" w:rsidP="003E6861">
      <w:pPr>
        <w:spacing w:after="0" w:line="288"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Online Course, 3 credits</w:t>
      </w:r>
    </w:p>
    <w:p w14:paraId="3F30CD21" w14:textId="6F2335A5" w:rsidR="003E6861" w:rsidRPr="003E6861" w:rsidRDefault="003E6861" w:rsidP="003E6861">
      <w:pPr>
        <w:spacing w:after="0" w:line="288"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August 2</w:t>
      </w:r>
      <w:r w:rsidR="00614A3A">
        <w:rPr>
          <w:rFonts w:eastAsia="Times New Roman" w:cstheme="minorHAnsi"/>
          <w:kern w:val="0"/>
          <w:sz w:val="24"/>
          <w:szCs w:val="24"/>
          <w14:ligatures w14:val="none"/>
        </w:rPr>
        <w:t>5</w:t>
      </w:r>
      <w:r w:rsidRPr="003E6861">
        <w:rPr>
          <w:rFonts w:eastAsia="Times New Roman" w:cstheme="minorHAnsi"/>
          <w:kern w:val="0"/>
          <w:sz w:val="24"/>
          <w:szCs w:val="24"/>
          <w14:ligatures w14:val="none"/>
        </w:rPr>
        <w:t xml:space="preserve"> – December </w:t>
      </w:r>
      <w:r w:rsidR="0026354C">
        <w:rPr>
          <w:rFonts w:eastAsia="Times New Roman" w:cstheme="minorHAnsi"/>
          <w:kern w:val="0"/>
          <w:sz w:val="24"/>
          <w:szCs w:val="24"/>
          <w14:ligatures w14:val="none"/>
        </w:rPr>
        <w:t>1</w:t>
      </w:r>
      <w:r w:rsidR="00DE17DD">
        <w:rPr>
          <w:rFonts w:eastAsia="Times New Roman" w:cstheme="minorHAnsi"/>
          <w:kern w:val="0"/>
          <w:sz w:val="24"/>
          <w:szCs w:val="24"/>
          <w14:ligatures w14:val="none"/>
        </w:rPr>
        <w:t>8</w:t>
      </w:r>
      <w:r w:rsidRPr="003E6861">
        <w:rPr>
          <w:rFonts w:eastAsia="Times New Roman" w:cstheme="minorHAnsi"/>
          <w:kern w:val="0"/>
          <w:sz w:val="24"/>
          <w:szCs w:val="24"/>
          <w14:ligatures w14:val="none"/>
        </w:rPr>
        <w:t>, 202</w:t>
      </w:r>
      <w:r w:rsidR="000626E9">
        <w:rPr>
          <w:rFonts w:eastAsia="Times New Roman" w:cstheme="minorHAnsi"/>
          <w:kern w:val="0"/>
          <w:sz w:val="24"/>
          <w:szCs w:val="24"/>
          <w14:ligatures w14:val="none"/>
        </w:rPr>
        <w:t>5</w:t>
      </w:r>
    </w:p>
    <w:p w14:paraId="4E3A3312" w14:textId="77777777" w:rsidR="003E6861" w:rsidRPr="003E6861" w:rsidRDefault="003E6861" w:rsidP="003E6861">
      <w:pPr>
        <w:spacing w:after="0" w:line="288"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Instructor Info:</w:t>
      </w:r>
    </w:p>
    <w:p w14:paraId="29C60957" w14:textId="77777777" w:rsidR="003E6861" w:rsidRPr="003E6861" w:rsidRDefault="003E6861" w:rsidP="003E6861">
      <w:pPr>
        <w:spacing w:after="0" w:line="288"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Claude A. Perrottet, PhD</w:t>
      </w:r>
    </w:p>
    <w:p w14:paraId="2D61133E" w14:textId="24927317" w:rsidR="003E6861" w:rsidRPr="00EA69B1" w:rsidRDefault="00E50888" w:rsidP="003E6861">
      <w:pPr>
        <w:spacing w:after="0" w:line="288" w:lineRule="auto"/>
        <w:rPr>
          <w:rFonts w:eastAsia="Times New Roman" w:cstheme="minorHAnsi"/>
          <w:color w:val="0070C0"/>
          <w:kern w:val="0"/>
          <w:sz w:val="24"/>
          <w:szCs w:val="24"/>
          <w14:ligatures w14:val="none"/>
        </w:rPr>
      </w:pPr>
      <w:hyperlink r:id="rId7" w:history="1">
        <w:r w:rsidRPr="00C92403">
          <w:rPr>
            <w:rStyle w:val="Hyperlink"/>
            <w:rFonts w:eastAsia="Times New Roman" w:cstheme="minorHAnsi"/>
            <w:kern w:val="0"/>
            <w:sz w:val="24"/>
            <w:szCs w:val="24"/>
            <w14:ligatures w14:val="none"/>
          </w:rPr>
          <w:t>c.perrottet@hji.edu</w:t>
        </w:r>
      </w:hyperlink>
    </w:p>
    <w:p w14:paraId="6621239A" w14:textId="77777777" w:rsidR="003E6861" w:rsidRDefault="003E6861" w:rsidP="003E6861">
      <w:pPr>
        <w:spacing w:before="100" w:beforeAutospacing="1" w:after="100" w:afterAutospacing="1" w:line="240" w:lineRule="auto"/>
        <w:rPr>
          <w:rFonts w:eastAsia="Times New Roman" w:cstheme="minorHAnsi"/>
          <w:kern w:val="0"/>
          <w:sz w:val="24"/>
          <w:szCs w:val="24"/>
          <w14:ligatures w14:val="none"/>
        </w:rPr>
      </w:pPr>
    </w:p>
    <w:p w14:paraId="27037196" w14:textId="205FB3FF"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The present course is foundational to the Peace Studies program, as is the course entitled Conflict Analysis and Transformation. Though both courses emphasize the mutually beneficial interaction between theory and practice, this course will specifically present the general framework and background of contemporary peace studies, while Conflict Analysis and Transformation offers the knowledge and practical skills needed for conflict resolution and conflict transformation. </w:t>
      </w:r>
    </w:p>
    <w:p w14:paraId="675E2ABA"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Course Description</w:t>
      </w:r>
    </w:p>
    <w:p w14:paraId="438274E8" w14:textId="3B6D3F3F" w:rsidR="00BF4471" w:rsidRDefault="00BF4471" w:rsidP="003E6861">
      <w:pPr>
        <w:spacing w:before="100" w:beforeAutospacing="1" w:after="100" w:afterAutospacing="1" w:line="240" w:lineRule="auto"/>
        <w:rPr>
          <w:rFonts w:eastAsia="Times New Roman" w:cstheme="minorHAnsi"/>
          <w:kern w:val="0"/>
          <w:sz w:val="24"/>
          <w:szCs w:val="24"/>
          <w14:ligatures w14:val="none"/>
        </w:rPr>
      </w:pPr>
      <w:r w:rsidRPr="00BF4471">
        <w:rPr>
          <w:rFonts w:eastAsia="Times New Roman" w:cstheme="minorHAnsi"/>
          <w:kern w:val="0"/>
          <w:sz w:val="24"/>
          <w:szCs w:val="24"/>
          <w14:ligatures w14:val="none"/>
        </w:rPr>
        <w:t>This course introduces the field of peace and conflict studies. It covers the field’s emergence and development, its leading theoreticians and practitioners, as well as historical antecedents. The notions of peace and conflict (notably, negative and positive peace, and conflict as a form of social interaction) will be analyzed. Related themes will be discussed with a focus on  their interaction. These will include, psychological and sociological foundations of peace and violence; the role of religion, democracy, and economic development; forms of pacifism and alternatives; human rights and human security; interstate and intrastate conflict; transitional justice, and the “responsibility to protect.” The field of peace and conflict studies differs from other academic disciplines in its advocacy of peace and human betterment. Students are encouraged to relate course content to their personal and professional commitments.  3 credits.</w:t>
      </w:r>
    </w:p>
    <w:p w14:paraId="084BAA74" w14:textId="584AAAAC"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Learning Outcomes</w:t>
      </w:r>
    </w:p>
    <w:p w14:paraId="59D6E22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Upon completion of the course, the student will:</w:t>
      </w:r>
    </w:p>
    <w:p w14:paraId="23AFE7D6" w14:textId="77777777" w:rsidR="003E6861" w:rsidRPr="003E6861" w:rsidRDefault="003E6861" w:rsidP="003E6861">
      <w:pPr>
        <w:numPr>
          <w:ilvl w:val="0"/>
          <w:numId w:val="1"/>
        </w:num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lastRenderedPageBreak/>
        <w:t>Be familiar with the basic themes, concepts and terminology of contemporary Peace and Conflict Studies (PCS); demonstrate understanding and the ability to apply them in context.</w:t>
      </w:r>
    </w:p>
    <w:p w14:paraId="2E5DD083" w14:textId="77777777" w:rsidR="003E6861" w:rsidRPr="003E6861" w:rsidRDefault="003E6861" w:rsidP="003E6861">
      <w:pPr>
        <w:numPr>
          <w:ilvl w:val="0"/>
          <w:numId w:val="1"/>
        </w:num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Be able to critically evaluate opposing views on key foci of interest and theories of PCS.</w:t>
      </w:r>
    </w:p>
    <w:p w14:paraId="60150E46" w14:textId="77777777" w:rsidR="003E6861" w:rsidRPr="003E6861" w:rsidRDefault="003E6861" w:rsidP="003E6861">
      <w:pPr>
        <w:numPr>
          <w:ilvl w:val="0"/>
          <w:numId w:val="1"/>
        </w:num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Be able to identify and describe important historical precedents to modern PCS and their contributions to the field.</w:t>
      </w:r>
    </w:p>
    <w:p w14:paraId="22D187B8" w14:textId="77777777" w:rsidR="003E6861" w:rsidRPr="003E6861" w:rsidRDefault="003E6861" w:rsidP="003E6861">
      <w:pPr>
        <w:numPr>
          <w:ilvl w:val="0"/>
          <w:numId w:val="1"/>
        </w:num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 a modest level of expertise in one particular area of PCS, such as the concepts of negative/positive peace or the responsibility to protect, by applying these concepts to a case study (final project).</w:t>
      </w:r>
    </w:p>
    <w:p w14:paraId="19CE5BF0" w14:textId="77777777" w:rsidR="003E6861" w:rsidRDefault="003E6861" w:rsidP="003E6861">
      <w:pPr>
        <w:spacing w:before="100" w:beforeAutospacing="1" w:after="100" w:afterAutospacing="1" w:line="240" w:lineRule="auto"/>
        <w:rPr>
          <w:rFonts w:eastAsia="Times New Roman" w:cstheme="minorHAnsi"/>
          <w:kern w:val="0"/>
          <w:sz w:val="24"/>
          <w:szCs w:val="24"/>
          <w14:ligatures w14:val="none"/>
        </w:rPr>
      </w:pPr>
    </w:p>
    <w:p w14:paraId="7CB33D96" w14:textId="77777777" w:rsidR="000626E9" w:rsidRDefault="000626E9" w:rsidP="003E6861">
      <w:pPr>
        <w:spacing w:before="100" w:beforeAutospacing="1" w:after="100" w:afterAutospacing="1" w:line="240" w:lineRule="auto"/>
        <w:rPr>
          <w:rFonts w:eastAsia="Times New Roman" w:cstheme="minorHAnsi"/>
          <w:kern w:val="0"/>
          <w:sz w:val="24"/>
          <w:szCs w:val="24"/>
          <w14:ligatures w14:val="none"/>
        </w:rPr>
      </w:pPr>
    </w:p>
    <w:tbl>
      <w:tblPr>
        <w:tblW w:w="10170" w:type="dxa"/>
        <w:tblCellSpacing w:w="15" w:type="dxa"/>
        <w:tblCellMar>
          <w:top w:w="15" w:type="dxa"/>
          <w:left w:w="15" w:type="dxa"/>
          <w:bottom w:w="15" w:type="dxa"/>
          <w:right w:w="15" w:type="dxa"/>
        </w:tblCellMar>
        <w:tblLook w:val="04A0" w:firstRow="1" w:lastRow="0" w:firstColumn="1" w:lastColumn="0" w:noHBand="0" w:noVBand="1"/>
      </w:tblPr>
      <w:tblGrid>
        <w:gridCol w:w="10170"/>
      </w:tblGrid>
      <w:tr w:rsidR="003E6861" w:rsidRPr="003E6861" w14:paraId="20FCCC9C" w14:textId="77777777" w:rsidTr="003E6861">
        <w:trPr>
          <w:tblCellSpacing w:w="15" w:type="dxa"/>
        </w:trPr>
        <w:tc>
          <w:tcPr>
            <w:tcW w:w="10110" w:type="dxa"/>
            <w:vAlign w:val="center"/>
            <w:hideMark/>
          </w:tcPr>
          <w:p w14:paraId="79BBDD85" w14:textId="7612944D" w:rsidR="003E6861" w:rsidRDefault="003E6861" w:rsidP="003E6861">
            <w:pPr>
              <w:spacing w:before="100" w:beforeAutospacing="1" w:after="100" w:afterAutospacing="1" w:line="240" w:lineRule="auto"/>
              <w:rPr>
                <w:rFonts w:eastAsia="Times New Roman" w:cstheme="minorHAnsi"/>
                <w:b/>
                <w:bCs/>
                <w:kern w:val="0"/>
                <w:sz w:val="28"/>
                <w:szCs w:val="28"/>
                <w14:ligatures w14:val="none"/>
              </w:rPr>
            </w:pPr>
            <w:r w:rsidRPr="003E6861">
              <w:rPr>
                <w:rFonts w:eastAsia="Times New Roman" w:cstheme="minorHAnsi"/>
                <w:b/>
                <w:bCs/>
                <w:kern w:val="0"/>
                <w:sz w:val="28"/>
                <w:szCs w:val="28"/>
                <w14:ligatures w14:val="none"/>
              </w:rPr>
              <w:t>Assessment Rubrics</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25"/>
              <w:gridCol w:w="1716"/>
              <w:gridCol w:w="1723"/>
              <w:gridCol w:w="2703"/>
              <w:gridCol w:w="2197"/>
            </w:tblGrid>
            <w:tr w:rsidR="003E6861" w:rsidRPr="003E6861" w14:paraId="7C0D9B2F" w14:textId="77777777" w:rsidTr="003E6861">
              <w:tc>
                <w:tcPr>
                  <w:tcW w:w="857" w:type="pct"/>
                  <w:tcBorders>
                    <w:top w:val="outset" w:sz="6" w:space="0" w:color="auto"/>
                    <w:left w:val="outset" w:sz="6" w:space="0" w:color="auto"/>
                    <w:bottom w:val="outset" w:sz="6" w:space="0" w:color="auto"/>
                    <w:right w:val="outset" w:sz="6" w:space="0" w:color="auto"/>
                  </w:tcBorders>
                  <w:vAlign w:val="center"/>
                  <w:hideMark/>
                </w:tcPr>
                <w:p w14:paraId="372E404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Outcomes</w:t>
                  </w:r>
                </w:p>
              </w:tc>
              <w:tc>
                <w:tcPr>
                  <w:tcW w:w="853" w:type="pct"/>
                  <w:tcBorders>
                    <w:top w:val="outset" w:sz="6" w:space="0" w:color="auto"/>
                    <w:left w:val="outset" w:sz="6" w:space="0" w:color="auto"/>
                    <w:bottom w:val="outset" w:sz="6" w:space="0" w:color="auto"/>
                    <w:right w:val="outset" w:sz="6" w:space="0" w:color="auto"/>
                  </w:tcBorders>
                  <w:vAlign w:val="center"/>
                  <w:hideMark/>
                </w:tcPr>
                <w:p w14:paraId="04650BD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Needs improvement</w:t>
                  </w:r>
                </w:p>
              </w:tc>
              <w:tc>
                <w:tcPr>
                  <w:tcW w:w="856" w:type="pct"/>
                  <w:tcBorders>
                    <w:top w:val="outset" w:sz="6" w:space="0" w:color="auto"/>
                    <w:left w:val="outset" w:sz="6" w:space="0" w:color="auto"/>
                    <w:bottom w:val="outset" w:sz="6" w:space="0" w:color="auto"/>
                    <w:right w:val="outset" w:sz="6" w:space="0" w:color="auto"/>
                  </w:tcBorders>
                  <w:vAlign w:val="center"/>
                  <w:hideMark/>
                </w:tcPr>
                <w:p w14:paraId="3384BA82"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Progressing</w:t>
                  </w:r>
                </w:p>
              </w:tc>
              <w:tc>
                <w:tcPr>
                  <w:tcW w:w="1343" w:type="pct"/>
                  <w:tcBorders>
                    <w:top w:val="outset" w:sz="6" w:space="0" w:color="auto"/>
                    <w:left w:val="outset" w:sz="6" w:space="0" w:color="auto"/>
                    <w:bottom w:val="outset" w:sz="6" w:space="0" w:color="auto"/>
                    <w:right w:val="outset" w:sz="6" w:space="0" w:color="auto"/>
                  </w:tcBorders>
                  <w:vAlign w:val="center"/>
                  <w:hideMark/>
                </w:tcPr>
                <w:p w14:paraId="05F3E0ED"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Good</w:t>
                  </w:r>
                </w:p>
              </w:tc>
              <w:tc>
                <w:tcPr>
                  <w:tcW w:w="1092" w:type="pct"/>
                  <w:tcBorders>
                    <w:top w:val="outset" w:sz="6" w:space="0" w:color="auto"/>
                    <w:left w:val="outset" w:sz="6" w:space="0" w:color="auto"/>
                    <w:bottom w:val="outset" w:sz="6" w:space="0" w:color="auto"/>
                    <w:right w:val="outset" w:sz="6" w:space="0" w:color="auto"/>
                  </w:tcBorders>
                  <w:vAlign w:val="center"/>
                  <w:hideMark/>
                </w:tcPr>
                <w:p w14:paraId="78089373"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Excellent</w:t>
                  </w:r>
                </w:p>
              </w:tc>
            </w:tr>
            <w:tr w:rsidR="003E6861" w:rsidRPr="003E6861" w14:paraId="5E4D291E" w14:textId="77777777" w:rsidTr="003E6861">
              <w:tc>
                <w:tcPr>
                  <w:tcW w:w="857" w:type="pct"/>
                  <w:tcBorders>
                    <w:top w:val="outset" w:sz="6" w:space="0" w:color="auto"/>
                    <w:left w:val="outset" w:sz="6" w:space="0" w:color="auto"/>
                    <w:bottom w:val="outset" w:sz="6" w:space="0" w:color="auto"/>
                    <w:right w:val="outset" w:sz="6" w:space="0" w:color="auto"/>
                  </w:tcBorders>
                  <w:vAlign w:val="center"/>
                  <w:hideMark/>
                </w:tcPr>
                <w:p w14:paraId="31075662"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Be familiar with the basic themes, concepts and terminology of contemporary PCS; demonstrate understanding and the ability to apply them in context.</w:t>
                  </w:r>
                </w:p>
              </w:tc>
              <w:tc>
                <w:tcPr>
                  <w:tcW w:w="853" w:type="pct"/>
                  <w:tcBorders>
                    <w:top w:val="outset" w:sz="6" w:space="0" w:color="auto"/>
                    <w:left w:val="outset" w:sz="6" w:space="0" w:color="auto"/>
                    <w:bottom w:val="outset" w:sz="6" w:space="0" w:color="auto"/>
                    <w:right w:val="outset" w:sz="6" w:space="0" w:color="auto"/>
                  </w:tcBorders>
                  <w:vAlign w:val="center"/>
                  <w:hideMark/>
                </w:tcPr>
                <w:p w14:paraId="0189AE4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approximate knowledge and understanding of the most basic notions with little sense for context</w:t>
                  </w:r>
                </w:p>
              </w:tc>
              <w:tc>
                <w:tcPr>
                  <w:tcW w:w="856" w:type="pct"/>
                  <w:tcBorders>
                    <w:top w:val="outset" w:sz="6" w:space="0" w:color="auto"/>
                    <w:left w:val="outset" w:sz="6" w:space="0" w:color="auto"/>
                    <w:bottom w:val="outset" w:sz="6" w:space="0" w:color="auto"/>
                    <w:right w:val="outset" w:sz="6" w:space="0" w:color="auto"/>
                  </w:tcBorders>
                  <w:vAlign w:val="center"/>
                  <w:hideMark/>
                </w:tcPr>
                <w:p w14:paraId="19EF372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adequate knowledge and understanding of basic notions and an emerging ability to  apply them in their practical context</w:t>
                  </w:r>
                </w:p>
              </w:tc>
              <w:tc>
                <w:tcPr>
                  <w:tcW w:w="1343" w:type="pct"/>
                  <w:tcBorders>
                    <w:top w:val="outset" w:sz="6" w:space="0" w:color="auto"/>
                    <w:left w:val="outset" w:sz="6" w:space="0" w:color="auto"/>
                    <w:bottom w:val="outset" w:sz="6" w:space="0" w:color="auto"/>
                    <w:right w:val="outset" w:sz="6" w:space="0" w:color="auto"/>
                  </w:tcBorders>
                  <w:vAlign w:val="center"/>
                  <w:hideMark/>
                </w:tcPr>
                <w:p w14:paraId="09249657"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comprehensive  knowledge and understanding of all essential notions and their interrelatedness;  is able to properly  apply them in their practical context</w:t>
                  </w:r>
                </w:p>
              </w:tc>
              <w:tc>
                <w:tcPr>
                  <w:tcW w:w="1092" w:type="pct"/>
                  <w:tcBorders>
                    <w:top w:val="outset" w:sz="6" w:space="0" w:color="auto"/>
                    <w:left w:val="outset" w:sz="6" w:space="0" w:color="auto"/>
                    <w:bottom w:val="outset" w:sz="6" w:space="0" w:color="auto"/>
                    <w:right w:val="outset" w:sz="6" w:space="0" w:color="auto"/>
                  </w:tcBorders>
                  <w:vAlign w:val="center"/>
                  <w:hideMark/>
                </w:tcPr>
                <w:p w14:paraId="5BA8302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advanced   knowledge and understanding of essential and some additional notions, as well as their interrelatedness;  is able to properly and creatively  apply them in their practical context</w:t>
                  </w:r>
                </w:p>
              </w:tc>
            </w:tr>
            <w:tr w:rsidR="003E6861" w:rsidRPr="003E6861" w14:paraId="6B45BA23" w14:textId="77777777" w:rsidTr="003E6861">
              <w:tc>
                <w:tcPr>
                  <w:tcW w:w="857" w:type="pct"/>
                  <w:tcBorders>
                    <w:top w:val="outset" w:sz="6" w:space="0" w:color="auto"/>
                    <w:left w:val="outset" w:sz="6" w:space="0" w:color="auto"/>
                    <w:bottom w:val="outset" w:sz="6" w:space="0" w:color="auto"/>
                    <w:right w:val="outset" w:sz="6" w:space="0" w:color="auto"/>
                  </w:tcBorders>
                  <w:vAlign w:val="center"/>
                  <w:hideMark/>
                </w:tcPr>
                <w:p w14:paraId="512F424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Be able to critically evaluate opposing views on key foci of interest and theories of PCS.</w:t>
                  </w:r>
                </w:p>
              </w:tc>
              <w:tc>
                <w:tcPr>
                  <w:tcW w:w="853" w:type="pct"/>
                  <w:tcBorders>
                    <w:top w:val="outset" w:sz="6" w:space="0" w:color="auto"/>
                    <w:left w:val="outset" w:sz="6" w:space="0" w:color="auto"/>
                    <w:bottom w:val="outset" w:sz="6" w:space="0" w:color="auto"/>
                    <w:right w:val="outset" w:sz="6" w:space="0" w:color="auto"/>
                  </w:tcBorders>
                  <w:vAlign w:val="center"/>
                  <w:hideMark/>
                </w:tcPr>
                <w:p w14:paraId="1D0FA572"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Analysis and evaluation lack critical perspective and are merely based on personal opinion presented as fact</w:t>
                  </w:r>
                </w:p>
              </w:tc>
              <w:tc>
                <w:tcPr>
                  <w:tcW w:w="856" w:type="pct"/>
                  <w:tcBorders>
                    <w:top w:val="outset" w:sz="6" w:space="0" w:color="auto"/>
                    <w:left w:val="outset" w:sz="6" w:space="0" w:color="auto"/>
                    <w:bottom w:val="outset" w:sz="6" w:space="0" w:color="auto"/>
                    <w:right w:val="outset" w:sz="6" w:space="0" w:color="auto"/>
                  </w:tcBorders>
                  <w:vAlign w:val="center"/>
                  <w:hideMark/>
                </w:tcPr>
                <w:p w14:paraId="7C4ACA9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Elements of critical analysis coexist with mere personal opinion presented as fact; the difference between the two is vaguely defined</w:t>
                  </w:r>
                </w:p>
              </w:tc>
              <w:tc>
                <w:tcPr>
                  <w:tcW w:w="1343" w:type="pct"/>
                  <w:tcBorders>
                    <w:top w:val="outset" w:sz="6" w:space="0" w:color="auto"/>
                    <w:left w:val="outset" w:sz="6" w:space="0" w:color="auto"/>
                    <w:bottom w:val="outset" w:sz="6" w:space="0" w:color="auto"/>
                    <w:right w:val="outset" w:sz="6" w:space="0" w:color="auto"/>
                  </w:tcBorders>
                  <w:vAlign w:val="center"/>
                  <w:hideMark/>
                </w:tcPr>
                <w:p w14:paraId="5C4B34A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Analysis and assessment present strengths and weaknesses of key concepts and approaches; assessment is based on sound criteria and arguments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4C30129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Analysis and assessment present strengths and weaknesses of relevant concepts and approaches; assessment is based on sound criteria and arguments; arguments are well referenced to resources</w:t>
                  </w:r>
                </w:p>
              </w:tc>
            </w:tr>
            <w:tr w:rsidR="003E6861" w:rsidRPr="003E6861" w14:paraId="7A3A6B83" w14:textId="77777777" w:rsidTr="003E6861">
              <w:tc>
                <w:tcPr>
                  <w:tcW w:w="857" w:type="pct"/>
                  <w:tcBorders>
                    <w:top w:val="outset" w:sz="6" w:space="0" w:color="auto"/>
                    <w:left w:val="outset" w:sz="6" w:space="0" w:color="auto"/>
                    <w:bottom w:val="outset" w:sz="6" w:space="0" w:color="auto"/>
                    <w:right w:val="outset" w:sz="6" w:space="0" w:color="auto"/>
                  </w:tcBorders>
                  <w:vAlign w:val="center"/>
                  <w:hideMark/>
                </w:tcPr>
                <w:p w14:paraId="6D02D303"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lastRenderedPageBreak/>
                    <w:t>Be able to identify and describe important historical precedents to modern PCS and their contributions to the field.</w:t>
                  </w:r>
                </w:p>
              </w:tc>
              <w:tc>
                <w:tcPr>
                  <w:tcW w:w="853" w:type="pct"/>
                  <w:tcBorders>
                    <w:top w:val="outset" w:sz="6" w:space="0" w:color="auto"/>
                    <w:left w:val="outset" w:sz="6" w:space="0" w:color="auto"/>
                    <w:bottom w:val="outset" w:sz="6" w:space="0" w:color="auto"/>
                    <w:right w:val="outset" w:sz="6" w:space="0" w:color="auto"/>
                  </w:tcBorders>
                  <w:vAlign w:val="center"/>
                  <w:hideMark/>
                </w:tcPr>
                <w:p w14:paraId="2066158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Demonstrates limited historical knowledge and understanding with little or no awareness of implications</w:t>
                  </w:r>
                </w:p>
              </w:tc>
              <w:tc>
                <w:tcPr>
                  <w:tcW w:w="856" w:type="pct"/>
                  <w:tcBorders>
                    <w:top w:val="outset" w:sz="6" w:space="0" w:color="auto"/>
                    <w:left w:val="outset" w:sz="6" w:space="0" w:color="auto"/>
                    <w:bottom w:val="outset" w:sz="6" w:space="0" w:color="auto"/>
                    <w:right w:val="outset" w:sz="6" w:space="0" w:color="auto"/>
                  </w:tcBorders>
                  <w:vAlign w:val="center"/>
                  <w:hideMark/>
                </w:tcPr>
                <w:p w14:paraId="0753894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Demonstrates acceptable historical knowledge and understanding with emerging awareness of implications</w:t>
                  </w:r>
                </w:p>
              </w:tc>
              <w:tc>
                <w:tcPr>
                  <w:tcW w:w="1343" w:type="pct"/>
                  <w:tcBorders>
                    <w:top w:val="outset" w:sz="6" w:space="0" w:color="auto"/>
                    <w:left w:val="outset" w:sz="6" w:space="0" w:color="auto"/>
                    <w:bottom w:val="outset" w:sz="6" w:space="0" w:color="auto"/>
                    <w:right w:val="outset" w:sz="6" w:space="0" w:color="auto"/>
                  </w:tcBorders>
                  <w:vAlign w:val="center"/>
                  <w:hideMark/>
                </w:tcPr>
                <w:p w14:paraId="2AC5F7A1"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Demonstrates significant historical knowledge and understanding with solid awareness of implications of historical contributions</w:t>
                  </w:r>
                </w:p>
              </w:tc>
              <w:tc>
                <w:tcPr>
                  <w:tcW w:w="1092" w:type="pct"/>
                  <w:tcBorders>
                    <w:top w:val="outset" w:sz="6" w:space="0" w:color="auto"/>
                    <w:left w:val="outset" w:sz="6" w:space="0" w:color="auto"/>
                    <w:bottom w:val="outset" w:sz="6" w:space="0" w:color="auto"/>
                    <w:right w:val="outset" w:sz="6" w:space="0" w:color="auto"/>
                  </w:tcBorders>
                  <w:vAlign w:val="center"/>
                  <w:hideMark/>
                </w:tcPr>
                <w:p w14:paraId="07B9B3F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Demonstrates considerable knowledge and understanding with advanced awareness of implications of historical contributions, laid out in a clear and comprehensive way</w:t>
                  </w:r>
                </w:p>
              </w:tc>
            </w:tr>
            <w:tr w:rsidR="003E6861" w:rsidRPr="003E6861" w14:paraId="28A7A80D" w14:textId="77777777" w:rsidTr="003E6861">
              <w:tc>
                <w:tcPr>
                  <w:tcW w:w="857" w:type="pct"/>
                  <w:tcBorders>
                    <w:top w:val="outset" w:sz="6" w:space="0" w:color="auto"/>
                    <w:left w:val="outset" w:sz="6" w:space="0" w:color="auto"/>
                    <w:bottom w:val="outset" w:sz="6" w:space="0" w:color="auto"/>
                    <w:right w:val="outset" w:sz="6" w:space="0" w:color="auto"/>
                  </w:tcBorders>
                  <w:vAlign w:val="center"/>
                  <w:hideMark/>
                </w:tcPr>
                <w:p w14:paraId="2E3B7DC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Demonstrate a modest level of expertise in one particular area of PCS, such as the concepts of negative/positive peace or the responsibility to protect, by applying these concepts to a case study (final project).</w:t>
                  </w:r>
                </w:p>
              </w:tc>
              <w:tc>
                <w:tcPr>
                  <w:tcW w:w="853" w:type="pct"/>
                  <w:tcBorders>
                    <w:top w:val="outset" w:sz="6" w:space="0" w:color="auto"/>
                    <w:left w:val="outset" w:sz="6" w:space="0" w:color="auto"/>
                    <w:bottom w:val="outset" w:sz="6" w:space="0" w:color="auto"/>
                    <w:right w:val="outset" w:sz="6" w:space="0" w:color="auto"/>
                  </w:tcBorders>
                  <w:vAlign w:val="center"/>
                  <w:hideMark/>
                </w:tcPr>
                <w:p w14:paraId="3B55C2A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minimal understanding of specific issue with little or no original thinking</w:t>
                  </w:r>
                </w:p>
              </w:tc>
              <w:tc>
                <w:tcPr>
                  <w:tcW w:w="856" w:type="pct"/>
                  <w:tcBorders>
                    <w:top w:val="outset" w:sz="6" w:space="0" w:color="auto"/>
                    <w:left w:val="outset" w:sz="6" w:space="0" w:color="auto"/>
                    <w:bottom w:val="outset" w:sz="6" w:space="0" w:color="auto"/>
                    <w:right w:val="outset" w:sz="6" w:space="0" w:color="auto"/>
                  </w:tcBorders>
                  <w:vAlign w:val="center"/>
                  <w:hideMark/>
                </w:tcPr>
                <w:p w14:paraId="6419DF81"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acceptable level of understanding of specific issue and evidence of entry level original thinking</w:t>
                  </w:r>
                </w:p>
              </w:tc>
              <w:tc>
                <w:tcPr>
                  <w:tcW w:w="1343" w:type="pct"/>
                  <w:tcBorders>
                    <w:top w:val="outset" w:sz="6" w:space="0" w:color="auto"/>
                    <w:left w:val="outset" w:sz="6" w:space="0" w:color="auto"/>
                    <w:bottom w:val="outset" w:sz="6" w:space="0" w:color="auto"/>
                    <w:right w:val="outset" w:sz="6" w:space="0" w:color="auto"/>
                  </w:tcBorders>
                  <w:vAlign w:val="center"/>
                  <w:hideMark/>
                </w:tcPr>
                <w:p w14:paraId="4FA0395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solid understanding of specific issue and evidence of real original thinking based on research and reflection</w:t>
                  </w:r>
                </w:p>
              </w:tc>
              <w:tc>
                <w:tcPr>
                  <w:tcW w:w="1092" w:type="pct"/>
                  <w:tcBorders>
                    <w:top w:val="outset" w:sz="6" w:space="0" w:color="auto"/>
                    <w:left w:val="outset" w:sz="6" w:space="0" w:color="auto"/>
                    <w:bottom w:val="outset" w:sz="6" w:space="0" w:color="auto"/>
                    <w:right w:val="outset" w:sz="6" w:space="0" w:color="auto"/>
                  </w:tcBorders>
                  <w:vAlign w:val="center"/>
                  <w:hideMark/>
                </w:tcPr>
                <w:p w14:paraId="50C4CAD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Displays in-depth understanding of specific issue and evidence of extensive original thinking based on research and reflection, resulting in modest but significant contribution to research</w:t>
                  </w:r>
                </w:p>
              </w:tc>
            </w:tr>
          </w:tbl>
          <w:p w14:paraId="7428F20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p>
          <w:p w14:paraId="61DB004A"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Requirements (course work)</w:t>
            </w:r>
          </w:p>
          <w:p w14:paraId="29A704C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General requirements for this course consist of participation, preparedness, and initiative. Students are required to complete all readings, activities, and assignments each week throughout the course. Questions for online discussion and/or other assignments will be indicated each week. Completing the readings and assignments on time is crucial to your involvement in the discussion.  </w:t>
            </w:r>
          </w:p>
          <w:p w14:paraId="07701839" w14:textId="77777777" w:rsidR="003E6861" w:rsidRPr="009536B7" w:rsidRDefault="003E6861" w:rsidP="003E6861">
            <w:pPr>
              <w:spacing w:before="100" w:beforeAutospacing="1" w:after="100" w:afterAutospacing="1" w:line="240" w:lineRule="auto"/>
              <w:rPr>
                <w:rFonts w:eastAsia="Times New Roman" w:cstheme="minorHAnsi"/>
                <w:b/>
                <w:bCs/>
                <w:kern w:val="0"/>
                <w:sz w:val="24"/>
                <w:szCs w:val="24"/>
                <w14:ligatures w14:val="none"/>
              </w:rPr>
            </w:pPr>
            <w:r w:rsidRPr="003E6861">
              <w:rPr>
                <w:rFonts w:eastAsia="Times New Roman" w:cstheme="minorHAnsi"/>
                <w:b/>
                <w:bCs/>
                <w:kern w:val="0"/>
                <w:sz w:val="24"/>
                <w:szCs w:val="24"/>
                <w14:ligatures w14:val="none"/>
              </w:rPr>
              <w:t>Grad</w:t>
            </w:r>
            <w:r w:rsidRPr="009536B7">
              <w:rPr>
                <w:rFonts w:eastAsia="Times New Roman" w:cstheme="minorHAnsi"/>
                <w:b/>
                <w:bCs/>
                <w:kern w:val="0"/>
                <w:sz w:val="24"/>
                <w:szCs w:val="24"/>
                <w14:ligatures w14:val="none"/>
              </w:rPr>
              <w:t>ing</w:t>
            </w:r>
          </w:p>
          <w:p w14:paraId="725DFDD3" w14:textId="7A46FAA5" w:rsidR="003E6861" w:rsidRPr="009536B7" w:rsidRDefault="003E6861" w:rsidP="003E6861">
            <w:pPr>
              <w:spacing w:before="100" w:beforeAutospacing="1" w:after="100" w:afterAutospacing="1" w:line="240" w:lineRule="auto"/>
              <w:rPr>
                <w:rFonts w:eastAsia="Times New Roman" w:cstheme="minorHAnsi"/>
                <w:b/>
                <w:bCs/>
                <w:kern w:val="0"/>
                <w:sz w:val="24"/>
                <w:szCs w:val="24"/>
                <w14:ligatures w14:val="none"/>
              </w:rPr>
            </w:pPr>
            <w:r w:rsidRPr="009536B7">
              <w:rPr>
                <w:rFonts w:eastAsia="Times New Roman" w:cstheme="minorHAnsi"/>
                <w:b/>
                <w:bCs/>
                <w:kern w:val="0"/>
                <w:sz w:val="24"/>
                <w:szCs w:val="24"/>
                <w14:ligatures w14:val="none"/>
              </w:rPr>
              <w:t>1.</w:t>
            </w:r>
            <w:r w:rsidRPr="003E6861">
              <w:rPr>
                <w:rFonts w:eastAsia="Times New Roman" w:cstheme="minorHAnsi"/>
                <w:kern w:val="0"/>
                <w:sz w:val="24"/>
                <w:szCs w:val="24"/>
                <w14:ligatures w14:val="none"/>
              </w:rPr>
              <w:t xml:space="preserve">      </w:t>
            </w:r>
            <w:r w:rsidR="009536B7" w:rsidRPr="009536B7">
              <w:rPr>
                <w:rFonts w:eastAsia="Times New Roman" w:cstheme="minorHAnsi"/>
                <w:b/>
                <w:bCs/>
                <w:kern w:val="0"/>
                <w:sz w:val="24"/>
                <w:szCs w:val="24"/>
                <w14:ligatures w14:val="none"/>
              </w:rPr>
              <w:t>Brief</w:t>
            </w:r>
            <w:r w:rsidR="009536B7">
              <w:rPr>
                <w:rFonts w:eastAsia="Times New Roman" w:cstheme="minorHAnsi"/>
                <w:kern w:val="0"/>
                <w:sz w:val="24"/>
                <w:szCs w:val="24"/>
                <w14:ligatures w14:val="none"/>
              </w:rPr>
              <w:t xml:space="preserve"> </w:t>
            </w:r>
            <w:r w:rsidR="009536B7">
              <w:rPr>
                <w:rFonts w:eastAsia="Times New Roman" w:cstheme="minorHAnsi"/>
                <w:b/>
                <w:bCs/>
                <w:kern w:val="0"/>
                <w:sz w:val="24"/>
                <w:szCs w:val="24"/>
                <w14:ligatures w14:val="none"/>
              </w:rPr>
              <w:t>reflections</w:t>
            </w:r>
            <w:r w:rsidRPr="003E6861">
              <w:rPr>
                <w:rFonts w:eastAsia="Times New Roman" w:cstheme="minorHAnsi"/>
                <w:kern w:val="0"/>
                <w:sz w:val="24"/>
                <w:szCs w:val="24"/>
                <w14:ligatures w14:val="none"/>
              </w:rPr>
              <w:t xml:space="preserve"> </w:t>
            </w:r>
            <w:r w:rsidR="009536B7">
              <w:rPr>
                <w:rFonts w:eastAsia="Times New Roman" w:cstheme="minorHAnsi"/>
                <w:kern w:val="0"/>
                <w:sz w:val="24"/>
                <w:szCs w:val="24"/>
                <w14:ligatures w14:val="none"/>
              </w:rPr>
              <w:t xml:space="preserve">on the weekly video lectures </w:t>
            </w:r>
            <w:r w:rsidRPr="003E6861">
              <w:rPr>
                <w:rFonts w:eastAsia="Times New Roman" w:cstheme="minorHAnsi"/>
                <w:kern w:val="0"/>
                <w:sz w:val="24"/>
                <w:szCs w:val="24"/>
                <w14:ligatures w14:val="none"/>
              </w:rPr>
              <w:t>(</w:t>
            </w:r>
            <w:r w:rsidR="009536B7" w:rsidRPr="009536B7">
              <w:rPr>
                <w:rFonts w:eastAsia="Times New Roman" w:cstheme="minorHAnsi"/>
                <w:b/>
                <w:bCs/>
                <w:kern w:val="0"/>
                <w:sz w:val="24"/>
                <w:szCs w:val="24"/>
                <w14:ligatures w14:val="none"/>
              </w:rPr>
              <w:t>1</w:t>
            </w:r>
            <w:r w:rsidR="00CE2463">
              <w:rPr>
                <w:rFonts w:eastAsia="Times New Roman" w:cstheme="minorHAnsi"/>
                <w:b/>
                <w:bCs/>
                <w:kern w:val="0"/>
                <w:sz w:val="24"/>
                <w:szCs w:val="24"/>
                <w14:ligatures w14:val="none"/>
              </w:rPr>
              <w:t>0</w:t>
            </w:r>
            <w:r w:rsidRPr="009536B7">
              <w:rPr>
                <w:rFonts w:eastAsia="Times New Roman" w:cstheme="minorHAnsi"/>
                <w:b/>
                <w:bCs/>
                <w:kern w:val="0"/>
                <w:sz w:val="24"/>
                <w:szCs w:val="24"/>
                <w14:ligatures w14:val="none"/>
              </w:rPr>
              <w:t>%</w:t>
            </w:r>
            <w:r w:rsidRPr="003E6861">
              <w:rPr>
                <w:rFonts w:eastAsia="Times New Roman" w:cstheme="minorHAnsi"/>
                <w:kern w:val="0"/>
                <w:sz w:val="24"/>
                <w:szCs w:val="24"/>
                <w14:ligatures w14:val="none"/>
              </w:rPr>
              <w:t>).</w:t>
            </w:r>
          </w:p>
          <w:p w14:paraId="6E7E71A7" w14:textId="0CBC2CD4" w:rsidR="009536B7" w:rsidRPr="009536B7" w:rsidRDefault="009536B7" w:rsidP="009536B7">
            <w:pPr>
              <w:spacing w:before="100" w:beforeAutospacing="1" w:after="100" w:afterAutospacing="1" w:line="240" w:lineRule="auto"/>
              <w:rPr>
                <w:rFonts w:eastAsia="Times New Roman" w:cstheme="minorHAnsi"/>
                <w:b/>
                <w:bCs/>
                <w:kern w:val="0"/>
                <w:sz w:val="24"/>
                <w:szCs w:val="24"/>
                <w14:ligatures w14:val="none"/>
              </w:rPr>
            </w:pPr>
            <w:r w:rsidRPr="009536B7">
              <w:rPr>
                <w:rFonts w:eastAsia="Times New Roman" w:cstheme="minorHAnsi"/>
                <w:b/>
                <w:bCs/>
                <w:kern w:val="0"/>
                <w:sz w:val="24"/>
                <w:szCs w:val="24"/>
                <w14:ligatures w14:val="none"/>
              </w:rPr>
              <w:t xml:space="preserve">2.      </w:t>
            </w:r>
            <w:r w:rsidRPr="003E6861">
              <w:rPr>
                <w:rFonts w:eastAsia="Times New Roman" w:cstheme="minorHAnsi"/>
                <w:b/>
                <w:bCs/>
                <w:kern w:val="0"/>
                <w:sz w:val="24"/>
                <w:szCs w:val="24"/>
                <w14:ligatures w14:val="none"/>
              </w:rPr>
              <w:t>Weekly submissions</w:t>
            </w:r>
            <w:r w:rsidRPr="003E6861">
              <w:rPr>
                <w:rFonts w:eastAsia="Times New Roman" w:cstheme="minorHAnsi"/>
                <w:kern w:val="0"/>
                <w:sz w:val="24"/>
                <w:szCs w:val="24"/>
                <w14:ligatures w14:val="none"/>
              </w:rPr>
              <w:t xml:space="preserve"> in the form of 1) discussions on suggested themes and questions. Each student will thus contribute to all participants' overall learning experience; or 2) summary-evaluations of studied material. Summaries demonstrate that knowledge has been acquired and brief evaluations or discussions will demonstrate that acquired knowledge has been understood. Both will demonstrate </w:t>
            </w:r>
            <w:r w:rsidRPr="003E6861">
              <w:rPr>
                <w:rFonts w:eastAsia="Times New Roman" w:cstheme="minorHAnsi"/>
                <w:kern w:val="0"/>
                <w:sz w:val="24"/>
                <w:szCs w:val="24"/>
                <w14:ligatures w14:val="none"/>
              </w:rPr>
              <w:lastRenderedPageBreak/>
              <w:t>that the student has read the assigned material and become seriously involved in the process of reflecting on the issues (</w:t>
            </w:r>
            <w:r w:rsidR="00CE2463">
              <w:rPr>
                <w:rFonts w:eastAsia="Times New Roman" w:cstheme="minorHAnsi"/>
                <w:b/>
                <w:bCs/>
                <w:kern w:val="0"/>
                <w:sz w:val="24"/>
                <w:szCs w:val="24"/>
                <w14:ligatures w14:val="none"/>
              </w:rPr>
              <w:t>30</w:t>
            </w:r>
            <w:r w:rsidRPr="009536B7">
              <w:rPr>
                <w:rFonts w:eastAsia="Times New Roman" w:cstheme="minorHAnsi"/>
                <w:b/>
                <w:bCs/>
                <w:kern w:val="0"/>
                <w:sz w:val="24"/>
                <w:szCs w:val="24"/>
                <w14:ligatures w14:val="none"/>
              </w:rPr>
              <w:t>%</w:t>
            </w:r>
            <w:r w:rsidRPr="003E6861">
              <w:rPr>
                <w:rFonts w:eastAsia="Times New Roman" w:cstheme="minorHAnsi"/>
                <w:kern w:val="0"/>
                <w:sz w:val="24"/>
                <w:szCs w:val="24"/>
                <w14:ligatures w14:val="none"/>
              </w:rPr>
              <w:t>).</w:t>
            </w:r>
          </w:p>
          <w:p w14:paraId="1ADF6D8F" w14:textId="371214C2" w:rsidR="003E6861" w:rsidRPr="009536B7" w:rsidRDefault="009536B7" w:rsidP="003E6861">
            <w:pPr>
              <w:spacing w:before="100" w:beforeAutospacing="1" w:after="100" w:afterAutospacing="1" w:line="240" w:lineRule="auto"/>
              <w:rPr>
                <w:rFonts w:eastAsia="Times New Roman" w:cstheme="minorHAnsi"/>
                <w:b/>
                <w:bCs/>
                <w:kern w:val="0"/>
                <w:sz w:val="24"/>
                <w:szCs w:val="24"/>
                <w14:ligatures w14:val="none"/>
              </w:rPr>
            </w:pPr>
            <w:r w:rsidRPr="009536B7">
              <w:rPr>
                <w:rFonts w:eastAsia="Times New Roman" w:cstheme="minorHAnsi"/>
                <w:b/>
                <w:bCs/>
                <w:kern w:val="0"/>
                <w:sz w:val="24"/>
                <w:szCs w:val="24"/>
                <w14:ligatures w14:val="none"/>
              </w:rPr>
              <w:t>3</w:t>
            </w:r>
            <w:r w:rsidR="003E6861" w:rsidRPr="009536B7">
              <w:rPr>
                <w:rFonts w:eastAsia="Times New Roman" w:cstheme="minorHAnsi"/>
                <w:b/>
                <w:bCs/>
                <w:kern w:val="0"/>
                <w:sz w:val="24"/>
                <w:szCs w:val="24"/>
                <w14:ligatures w14:val="none"/>
              </w:rPr>
              <w:t xml:space="preserve">.      Online </w:t>
            </w:r>
            <w:r w:rsidR="003E6861" w:rsidRPr="003E6861">
              <w:rPr>
                <w:rFonts w:eastAsia="Times New Roman" w:cstheme="minorHAnsi"/>
                <w:b/>
                <w:bCs/>
                <w:kern w:val="0"/>
                <w:sz w:val="24"/>
                <w:szCs w:val="24"/>
                <w14:ligatures w14:val="none"/>
              </w:rPr>
              <w:t>exam</w:t>
            </w:r>
            <w:r w:rsidR="003E6861" w:rsidRPr="003E6861">
              <w:rPr>
                <w:rFonts w:eastAsia="Times New Roman" w:cstheme="minorHAnsi"/>
                <w:kern w:val="0"/>
                <w:sz w:val="24"/>
                <w:szCs w:val="24"/>
                <w14:ligatures w14:val="none"/>
              </w:rPr>
              <w:t>: this exam will cover the main concepts of PCS. The exam will require students to demonstrate their mastery of the topic through knowledge of terms, a brief definition and a basic discussion. This and the precise format of the exam will be explained during the course. While the emphasis will not be on details of terminology, it is still excepted that student refer to these main concepts by using the commonly used terms as presented in the course. A full list of terms will be made available early enough so that  students have time to comfortably familiarize themselves with these terms that will have been amply discussed during the preceding sessions  (</w:t>
            </w:r>
            <w:r w:rsidR="00CE2463">
              <w:rPr>
                <w:rFonts w:eastAsia="Times New Roman" w:cstheme="minorHAnsi"/>
                <w:b/>
                <w:bCs/>
                <w:kern w:val="0"/>
                <w:sz w:val="24"/>
                <w:szCs w:val="24"/>
                <w14:ligatures w14:val="none"/>
              </w:rPr>
              <w:t>30</w:t>
            </w:r>
            <w:r w:rsidR="003E6861" w:rsidRPr="009536B7">
              <w:rPr>
                <w:rFonts w:eastAsia="Times New Roman" w:cstheme="minorHAnsi"/>
                <w:b/>
                <w:bCs/>
                <w:kern w:val="0"/>
                <w:sz w:val="24"/>
                <w:szCs w:val="24"/>
                <w14:ligatures w14:val="none"/>
              </w:rPr>
              <w:t>%</w:t>
            </w:r>
            <w:r w:rsidR="003E6861" w:rsidRPr="009536B7">
              <w:rPr>
                <w:rFonts w:eastAsia="Times New Roman" w:cstheme="minorHAnsi"/>
                <w:kern w:val="0"/>
                <w:sz w:val="24"/>
                <w:szCs w:val="24"/>
                <w14:ligatures w14:val="none"/>
              </w:rPr>
              <w:t>).</w:t>
            </w:r>
          </w:p>
          <w:p w14:paraId="087ABBA1" w14:textId="794B7ED6" w:rsidR="003E6861" w:rsidRPr="003E6861" w:rsidRDefault="009536B7" w:rsidP="003E6861">
            <w:pPr>
              <w:spacing w:before="100" w:beforeAutospacing="1" w:after="100" w:afterAutospacing="1" w:line="240" w:lineRule="auto"/>
              <w:rPr>
                <w:rFonts w:eastAsia="Times New Roman" w:cstheme="minorHAnsi"/>
                <w:kern w:val="0"/>
                <w:sz w:val="24"/>
                <w:szCs w:val="24"/>
                <w14:ligatures w14:val="none"/>
              </w:rPr>
            </w:pPr>
            <w:r w:rsidRPr="009536B7">
              <w:rPr>
                <w:rFonts w:eastAsia="Times New Roman" w:cstheme="minorHAnsi"/>
                <w:b/>
                <w:bCs/>
                <w:kern w:val="0"/>
                <w:sz w:val="24"/>
                <w:szCs w:val="24"/>
                <w14:ligatures w14:val="none"/>
              </w:rPr>
              <w:t>4</w:t>
            </w:r>
            <w:r w:rsidR="003E6861" w:rsidRPr="009536B7">
              <w:rPr>
                <w:rFonts w:eastAsia="Times New Roman" w:cstheme="minorHAnsi"/>
                <w:b/>
                <w:bCs/>
                <w:kern w:val="0"/>
                <w:sz w:val="24"/>
                <w:szCs w:val="24"/>
                <w14:ligatures w14:val="none"/>
              </w:rPr>
              <w:t xml:space="preserve">.      Final project/paper </w:t>
            </w:r>
            <w:r w:rsidR="003E6861" w:rsidRPr="003E6861">
              <w:rPr>
                <w:rFonts w:eastAsia="Times New Roman" w:cstheme="minorHAnsi"/>
                <w:kern w:val="0"/>
                <w:sz w:val="24"/>
                <w:szCs w:val="24"/>
                <w14:ligatures w14:val="none"/>
              </w:rPr>
              <w:t>related to one of the topics discussed during the course, using additional, relevant material (after consultation with the instructor). To be explained during the course (</w:t>
            </w:r>
            <w:r w:rsidR="00CE2463">
              <w:rPr>
                <w:rFonts w:eastAsia="Times New Roman" w:cstheme="minorHAnsi"/>
                <w:b/>
                <w:bCs/>
                <w:kern w:val="0"/>
                <w:sz w:val="24"/>
                <w:szCs w:val="24"/>
                <w14:ligatures w14:val="none"/>
              </w:rPr>
              <w:t>30</w:t>
            </w:r>
            <w:r w:rsidR="003E6861" w:rsidRPr="009536B7">
              <w:rPr>
                <w:rFonts w:eastAsia="Times New Roman" w:cstheme="minorHAnsi"/>
                <w:b/>
                <w:bCs/>
                <w:kern w:val="0"/>
                <w:sz w:val="24"/>
                <w:szCs w:val="24"/>
                <w14:ligatures w14:val="none"/>
              </w:rPr>
              <w:t>%</w:t>
            </w:r>
            <w:r w:rsidR="003E6861" w:rsidRPr="003E6861">
              <w:rPr>
                <w:rFonts w:eastAsia="Times New Roman" w:cstheme="minorHAnsi"/>
                <w:kern w:val="0"/>
                <w:sz w:val="24"/>
                <w:szCs w:val="24"/>
                <w14:ligatures w14:val="none"/>
              </w:rPr>
              <w:t>).</w:t>
            </w:r>
          </w:p>
          <w:p w14:paraId="368D03B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Final Grades are recorded by letter, and are understood as follows:</w:t>
            </w:r>
          </w:p>
          <w:p w14:paraId="5AD40AF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proofErr w:type="gramStart"/>
            <w:r w:rsidRPr="003E6861">
              <w:rPr>
                <w:rFonts w:eastAsia="Times New Roman" w:cstheme="minorHAnsi"/>
                <w:kern w:val="0"/>
                <w:sz w:val="24"/>
                <w:szCs w:val="24"/>
                <w14:ligatures w14:val="none"/>
              </w:rPr>
              <w:t>A</w:t>
            </w:r>
            <w:proofErr w:type="gramEnd"/>
            <w:r w:rsidRPr="003E6861">
              <w:rPr>
                <w:rFonts w:eastAsia="Times New Roman" w:cstheme="minorHAnsi"/>
                <w:kern w:val="0"/>
                <w:sz w:val="24"/>
                <w:szCs w:val="24"/>
                <w14:ligatures w14:val="none"/>
              </w:rPr>
              <w:t xml:space="preserve"> Excellent</w:t>
            </w:r>
          </w:p>
          <w:p w14:paraId="13B5D29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 Good</w:t>
            </w:r>
          </w:p>
          <w:p w14:paraId="415CC66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C Acceptable</w:t>
            </w:r>
          </w:p>
          <w:p w14:paraId="1F34CF5D"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 Acceptable, but below expectations</w:t>
            </w:r>
          </w:p>
          <w:p w14:paraId="4803EA1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F Failure</w:t>
            </w:r>
          </w:p>
          <w:p w14:paraId="07E7DB82"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E50888">
              <w:rPr>
                <w:rFonts w:eastAsia="Times New Roman" w:cstheme="minorHAnsi"/>
                <w:b/>
                <w:bCs/>
                <w:kern w:val="0"/>
                <w:sz w:val="24"/>
                <w:szCs w:val="24"/>
                <w14:ligatures w14:val="none"/>
              </w:rPr>
              <w:t>Grading Rubric</w:t>
            </w:r>
            <w:r w:rsidRPr="003E6861">
              <w:rPr>
                <w:rFonts w:eastAsia="Times New Roman" w:cstheme="minorHAnsi"/>
                <w:kern w:val="0"/>
                <w:sz w:val="24"/>
                <w:szCs w:val="24"/>
                <w14:ligatures w14:val="none"/>
              </w:rPr>
              <w:t>:</w:t>
            </w:r>
          </w:p>
          <w:p w14:paraId="050A212F" w14:textId="6CC61498" w:rsidR="003E6861" w:rsidRPr="003E6861" w:rsidRDefault="003E6861" w:rsidP="00E50888">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In calculating the final letter grade for the course, numerical grades for assignments are converted into the following letter grades:</w:t>
            </w:r>
          </w:p>
          <w:tbl>
            <w:tblPr>
              <w:tblW w:w="1641"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03"/>
            </w:tblGrid>
            <w:tr w:rsidR="003E6861" w:rsidRPr="003E6861" w14:paraId="6F934DB8" w14:textId="77777777">
              <w:tc>
                <w:tcPr>
                  <w:tcW w:w="5000" w:type="pct"/>
                  <w:tcBorders>
                    <w:top w:val="outset" w:sz="6" w:space="0" w:color="auto"/>
                    <w:left w:val="outset" w:sz="6" w:space="0" w:color="auto"/>
                    <w:bottom w:val="outset" w:sz="6" w:space="0" w:color="auto"/>
                    <w:right w:val="outset" w:sz="6" w:space="0" w:color="auto"/>
                  </w:tcBorders>
                  <w:vAlign w:val="center"/>
                  <w:hideMark/>
                </w:tcPr>
                <w:p w14:paraId="70A7C73C" w14:textId="35E80362"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noProof/>
                      <w:kern w:val="0"/>
                      <w:sz w:val="24"/>
                      <w:szCs w:val="24"/>
                      <w14:ligatures w14:val="none"/>
                    </w:rPr>
                    <mc:AlternateContent>
                      <mc:Choice Requires="wps">
                        <w:drawing>
                          <wp:inline distT="0" distB="0" distL="0" distR="0" wp14:anchorId="1D422F8D" wp14:editId="0F26F484">
                            <wp:extent cx="302895" cy="302895"/>
                            <wp:effectExtent l="0" t="0" r="0" b="0"/>
                            <wp:docPr id="49955772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2FC1A" id="AutoShap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Pr>
                      <w:rFonts w:eastAsia="Times New Roman" w:cstheme="minorHAnsi"/>
                      <w:noProof/>
                      <w:kern w:val="0"/>
                      <w:sz w:val="24"/>
                      <w:szCs w:val="24"/>
                    </w:rPr>
                    <w:drawing>
                      <wp:inline distT="0" distB="0" distL="0" distR="0" wp14:anchorId="20D69F52" wp14:editId="5066DA27">
                        <wp:extent cx="1516953" cy="2366728"/>
                        <wp:effectExtent l="0" t="0" r="7620" b="0"/>
                        <wp:docPr id="661600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600870" name="Picture 661600870"/>
                                <pic:cNvPicPr/>
                              </pic:nvPicPr>
                              <pic:blipFill>
                                <a:blip r:embed="rId8">
                                  <a:extLst>
                                    <a:ext uri="{28A0092B-C50C-407E-A947-70E740481C1C}">
                                      <a14:useLocalDpi xmlns:a14="http://schemas.microsoft.com/office/drawing/2010/main" val="0"/>
                                    </a:ext>
                                  </a:extLst>
                                </a:blip>
                                <a:stretch>
                                  <a:fillRect/>
                                </a:stretch>
                              </pic:blipFill>
                              <pic:spPr>
                                <a:xfrm>
                                  <a:off x="0" y="0"/>
                                  <a:ext cx="1523679" cy="2377221"/>
                                </a:xfrm>
                                <a:prstGeom prst="rect">
                                  <a:avLst/>
                                </a:prstGeom>
                              </pic:spPr>
                            </pic:pic>
                          </a:graphicData>
                        </a:graphic>
                      </wp:inline>
                    </w:drawing>
                  </w:r>
                </w:p>
              </w:tc>
            </w:tr>
          </w:tbl>
          <w:p w14:paraId="47B7ACCD" w14:textId="4D547022" w:rsidR="003E6861" w:rsidRPr="003E6861" w:rsidRDefault="00E773DF" w:rsidP="003E6861">
            <w:pPr>
              <w:spacing w:before="100" w:beforeAutospacing="1" w:after="100" w:afterAutospacing="1" w:line="240" w:lineRule="auto"/>
              <w:rPr>
                <w:rFonts w:eastAsia="Times New Roman" w:cstheme="minorHAnsi"/>
                <w:kern w:val="0"/>
                <w:sz w:val="24"/>
                <w:szCs w:val="24"/>
                <w14:ligatures w14:val="none"/>
              </w:rPr>
            </w:pPr>
            <w:r>
              <w:rPr>
                <w:rFonts w:eastAsia="Times New Roman" w:cstheme="minorHAnsi"/>
                <w:kern w:val="0"/>
                <w:sz w:val="24"/>
                <w:szCs w:val="24"/>
                <w14:ligatures w14:val="none"/>
              </w:rPr>
              <w:lastRenderedPageBreak/>
              <w:t>T</w:t>
            </w:r>
            <w:r w:rsidR="003E6861" w:rsidRPr="003E6861">
              <w:rPr>
                <w:rFonts w:eastAsia="Times New Roman" w:cstheme="minorHAnsi"/>
                <w:kern w:val="0"/>
                <w:sz w:val="24"/>
                <w:szCs w:val="24"/>
                <w14:ligatures w14:val="none"/>
              </w:rPr>
              <w:t>his scale severely penalizes Fs. Therefore, it is better to hand in a poorly done assignment than not to hand one in at all.</w:t>
            </w:r>
          </w:p>
          <w:p w14:paraId="6C6D190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In computing the cumulative grade point average (G.P.A.) the following quality point scale is used:</w:t>
            </w:r>
          </w:p>
          <w:p w14:paraId="3065FDB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A 4.00             A- 3.67            B+ 3.33</w:t>
            </w:r>
          </w:p>
          <w:p w14:paraId="53C2CC6A"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B 3.00             B- 2.67            C+ 2.33</w:t>
            </w:r>
          </w:p>
          <w:p w14:paraId="7328D92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C 2.00               C- 1.67           D+ 1.33</w:t>
            </w:r>
          </w:p>
          <w:p w14:paraId="01203E9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 1.00             D- 0.67            F 0.00</w:t>
            </w:r>
          </w:p>
          <w:p w14:paraId="4D0DACA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Incompletes are given only when there are compelling medical or personal reasons.</w:t>
            </w:r>
          </w:p>
          <w:p w14:paraId="20A44F71" w14:textId="08B655CD"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*See </w:t>
            </w:r>
            <w:r w:rsidR="00E50888">
              <w:rPr>
                <w:rFonts w:eastAsia="Times New Roman" w:cstheme="minorHAnsi"/>
                <w:kern w:val="0"/>
                <w:sz w:val="24"/>
                <w:szCs w:val="24"/>
                <w14:ligatures w14:val="none"/>
              </w:rPr>
              <w:t>HJI</w:t>
            </w:r>
            <w:r w:rsidRPr="003E6861">
              <w:rPr>
                <w:rFonts w:eastAsia="Times New Roman" w:cstheme="minorHAnsi"/>
                <w:kern w:val="0"/>
                <w:sz w:val="24"/>
                <w:szCs w:val="24"/>
                <w14:ligatures w14:val="none"/>
              </w:rPr>
              <w:t xml:space="preserve"> catalog for a detailed grading policy.</w:t>
            </w:r>
          </w:p>
          <w:p w14:paraId="7B1EAF4C" w14:textId="77777777" w:rsidR="00E50888" w:rsidRDefault="00E50888" w:rsidP="003E6861">
            <w:pPr>
              <w:spacing w:before="100" w:beforeAutospacing="1" w:after="100" w:afterAutospacing="1" w:line="240" w:lineRule="auto"/>
              <w:rPr>
                <w:rFonts w:eastAsia="Times New Roman" w:cstheme="minorHAnsi"/>
                <w:b/>
                <w:bCs/>
                <w:kern w:val="0"/>
                <w:sz w:val="24"/>
                <w:szCs w:val="24"/>
                <w14:ligatures w14:val="none"/>
              </w:rPr>
            </w:pPr>
          </w:p>
          <w:p w14:paraId="3FF497C9" w14:textId="11FB920D"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Netiquette </w:t>
            </w:r>
          </w:p>
          <w:p w14:paraId="256FDB47" w14:textId="72F3E1D9"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When posting online or by email, you need to follow the same ethical standards and laws as you would in face-to-face communications. Your language should be respectful of faculty members and fellow students. Do not post private or confidential information about anyone, and do not provide personal information that could put yourself at risk. </w:t>
            </w:r>
            <w:r w:rsidR="00E50888">
              <w:rPr>
                <w:rFonts w:eastAsia="Times New Roman" w:cstheme="minorHAnsi"/>
                <w:kern w:val="0"/>
                <w:sz w:val="24"/>
                <w:szCs w:val="24"/>
                <w14:ligatures w14:val="none"/>
              </w:rPr>
              <w:t>HJI’s</w:t>
            </w:r>
            <w:r w:rsidRPr="003E6861">
              <w:rPr>
                <w:rFonts w:eastAsia="Times New Roman" w:cstheme="minorHAnsi"/>
                <w:kern w:val="0"/>
                <w:sz w:val="24"/>
                <w:szCs w:val="24"/>
                <w14:ligatures w14:val="none"/>
              </w:rPr>
              <w:t xml:space="preserve"> LMS has robust security measures to protect communication between teacher and student. Yet please be aware that anything that you post in discussions and groups in which other students participate can be retrieved by others and copied.</w:t>
            </w:r>
          </w:p>
          <w:p w14:paraId="4F3C03CA" w14:textId="7077BFBF"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Do not download and share course materials without permission of the instructor, as this may violate copyright. </w:t>
            </w:r>
            <w:r w:rsidR="00E50888">
              <w:rPr>
                <w:rFonts w:eastAsia="Times New Roman" w:cstheme="minorHAnsi"/>
                <w:kern w:val="0"/>
                <w:sz w:val="24"/>
                <w:szCs w:val="24"/>
                <w14:ligatures w14:val="none"/>
              </w:rPr>
              <w:t>HJI</w:t>
            </w:r>
            <w:r w:rsidRPr="003E6861">
              <w:rPr>
                <w:rFonts w:eastAsia="Times New Roman" w:cstheme="minorHAnsi"/>
                <w:kern w:val="0"/>
                <w:sz w:val="24"/>
                <w:szCs w:val="24"/>
                <w14:ligatures w14:val="none"/>
              </w:rPr>
              <w:t xml:space="preserve"> reserves the right to delete postings on </w:t>
            </w:r>
            <w:r w:rsidR="00E50888">
              <w:rPr>
                <w:rFonts w:eastAsia="Times New Roman" w:cstheme="minorHAnsi"/>
                <w:kern w:val="0"/>
                <w:sz w:val="24"/>
                <w:szCs w:val="24"/>
                <w14:ligatures w14:val="none"/>
              </w:rPr>
              <w:t>HJI</w:t>
            </w:r>
            <w:r w:rsidRPr="003E6861">
              <w:rPr>
                <w:rFonts w:eastAsia="Times New Roman" w:cstheme="minorHAnsi"/>
                <w:kern w:val="0"/>
                <w:sz w:val="24"/>
                <w:szCs w:val="24"/>
                <w14:ligatures w14:val="none"/>
              </w:rPr>
              <w:t xml:space="preserve"> maintained sites that are considered insensitive, harassing or illegal. Language that is illegal, obscene, defamatory, threatening, infringing of intellectual property rights, invasive of privacy, profane, libelous, threatening, harassing abusive, hateful or embarrassing to any person or entity, or otherwise, is a violation of the Student Code.</w:t>
            </w:r>
          </w:p>
          <w:p w14:paraId="23B742F9" w14:textId="1615B254"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Academic Integrity</w:t>
            </w:r>
          </w:p>
          <w:p w14:paraId="489112D6" w14:textId="414A06D8"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Plagiarism is a form of dishonesty that occurs when a student passes off someone else's work as their own.  This can range from failing to cite an author for ideas incorporated into a student's paper, to cutting and pasting paragraphs from different websites, to handing in a paper downloaded from the Internet.  It also includes buying or submitting a paper written by a third party.  All are considered forms of “plagiarism” and a violation of </w:t>
            </w:r>
            <w:r w:rsidR="00E50888">
              <w:rPr>
                <w:rFonts w:eastAsia="Times New Roman" w:cstheme="minorHAnsi"/>
                <w:kern w:val="0"/>
                <w:sz w:val="24"/>
                <w:szCs w:val="24"/>
                <w14:ligatures w14:val="none"/>
              </w:rPr>
              <w:t>HJI</w:t>
            </w:r>
            <w:r w:rsidRPr="003E6861">
              <w:rPr>
                <w:rFonts w:eastAsia="Times New Roman" w:cstheme="minorHAnsi"/>
                <w:kern w:val="0"/>
                <w:sz w:val="24"/>
                <w:szCs w:val="24"/>
                <w14:ligatures w14:val="none"/>
              </w:rPr>
              <w:t xml:space="preserve">’s academic integrity policy. The instructor has the option of having the student repeat or fail the assignment. In cases of serious or repeated violations, the instructor has the option of having the student fail the course or of reporting the student to the </w:t>
            </w:r>
            <w:r w:rsidRPr="003E6861">
              <w:rPr>
                <w:rFonts w:eastAsia="Times New Roman" w:cstheme="minorHAnsi"/>
                <w:kern w:val="0"/>
                <w:sz w:val="24"/>
                <w:szCs w:val="24"/>
                <w14:ligatures w14:val="none"/>
              </w:rPr>
              <w:lastRenderedPageBreak/>
              <w:t>Academic Dean for disciplinary action. Possible disciplinary actions include probation, suspension or withdrawal.</w:t>
            </w:r>
          </w:p>
          <w:p w14:paraId="24A3A347" w14:textId="411E5AD8" w:rsidR="008521A9" w:rsidRPr="008521A9" w:rsidRDefault="008521A9" w:rsidP="008521A9">
            <w:pPr>
              <w:spacing w:before="100" w:beforeAutospacing="1" w:after="100" w:afterAutospacing="1" w:line="240" w:lineRule="auto"/>
              <w:rPr>
                <w:rFonts w:eastAsia="Times New Roman" w:cstheme="minorHAnsi"/>
                <w:kern w:val="0"/>
                <w:sz w:val="24"/>
                <w:szCs w:val="24"/>
                <w14:ligatures w14:val="none"/>
              </w:rPr>
            </w:pPr>
            <w:r w:rsidRPr="008521A9">
              <w:rPr>
                <w:rFonts w:eastAsia="Times New Roman" w:cstheme="minorHAnsi"/>
                <w:kern w:val="0"/>
                <w:sz w:val="24"/>
                <w:szCs w:val="24"/>
                <w14:ligatures w14:val="none"/>
              </w:rPr>
              <w:t>Use of generative artificial intelligence (AI) tools like ChatGPT in assignments is permitted only with prior permission of the instructor. If the instructor permits students to use AI for research, students should know that it may give false results and its facts need to be checked and verified. Any passages generated by AI must be given proper citation, just as for citing other authors’ works. In addition, students must append a paragraph at the end of their work explaining how and why they used ChatGPT, which includes what prompts were used and what measures were taken to verify its accuracy. Students may not use AI to produce the content for an assignment. If an AI tool is used without obtaining prior permission and/or without providing the required citation or explanation, it will be treated as plagiarism.</w:t>
            </w:r>
          </w:p>
          <w:p w14:paraId="008C876B" w14:textId="34BB9769" w:rsidR="003E6861" w:rsidRPr="003E6861" w:rsidRDefault="008521A9" w:rsidP="008521A9">
            <w:pPr>
              <w:spacing w:before="100" w:beforeAutospacing="1" w:after="100" w:afterAutospacing="1" w:line="240" w:lineRule="auto"/>
              <w:rPr>
                <w:rFonts w:eastAsia="Times New Roman" w:cstheme="minorHAnsi"/>
                <w:kern w:val="0"/>
                <w:sz w:val="24"/>
                <w:szCs w:val="24"/>
                <w14:ligatures w14:val="none"/>
              </w:rPr>
            </w:pPr>
            <w:r w:rsidRPr="008521A9">
              <w:rPr>
                <w:rFonts w:eastAsia="Times New Roman" w:cstheme="minorHAnsi"/>
                <w:kern w:val="0"/>
                <w:sz w:val="24"/>
                <w:szCs w:val="24"/>
                <w14:ligatures w14:val="none"/>
              </w:rPr>
              <w:t>Faculty reserve the right to use plagiarism detection software, such as Turnitin, to find instances of AI-generated writing, as well as plagiarism from other sources, in student assignments.</w:t>
            </w:r>
            <w:r w:rsidR="003E6861" w:rsidRPr="003E6861">
              <w:rPr>
                <w:rFonts w:eastAsia="Times New Roman" w:cstheme="minorHAnsi"/>
                <w:kern w:val="0"/>
                <w:sz w:val="24"/>
                <w:szCs w:val="24"/>
                <w14:ligatures w14:val="none"/>
              </w:rPr>
              <w:t> </w:t>
            </w:r>
          </w:p>
          <w:p w14:paraId="61A678A7" w14:textId="77777777" w:rsidR="008521A9" w:rsidRDefault="008521A9" w:rsidP="003E6861">
            <w:pPr>
              <w:spacing w:before="100" w:beforeAutospacing="1" w:after="100" w:afterAutospacing="1" w:line="240" w:lineRule="auto"/>
              <w:rPr>
                <w:rFonts w:eastAsia="Times New Roman" w:cstheme="minorHAnsi"/>
                <w:b/>
                <w:bCs/>
                <w:kern w:val="0"/>
                <w:sz w:val="24"/>
                <w:szCs w:val="24"/>
                <w14:ligatures w14:val="none"/>
              </w:rPr>
            </w:pPr>
          </w:p>
          <w:p w14:paraId="2A33C806" w14:textId="448FF493"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Required Textbooks</w:t>
            </w:r>
          </w:p>
          <w:p w14:paraId="1F8D51D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i/>
                <w:iCs/>
                <w:kern w:val="0"/>
                <w:sz w:val="24"/>
                <w:szCs w:val="24"/>
                <w14:ligatures w14:val="none"/>
              </w:rPr>
              <w:t>You are not required to purchase any books for this course</w:t>
            </w:r>
            <w:r w:rsidRPr="003E6861">
              <w:rPr>
                <w:rFonts w:eastAsia="Times New Roman" w:cstheme="minorHAnsi"/>
                <w:kern w:val="0"/>
                <w:sz w:val="24"/>
                <w:szCs w:val="24"/>
                <w14:ligatures w14:val="none"/>
              </w:rPr>
              <w:t>. </w:t>
            </w:r>
          </w:p>
          <w:p w14:paraId="0B898B4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Partial Bibliography</w:t>
            </w:r>
          </w:p>
          <w:p w14:paraId="36B0B65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i/>
                <w:iCs/>
                <w:kern w:val="0"/>
                <w:sz w:val="24"/>
                <w:szCs w:val="24"/>
                <w14:ligatures w14:val="none"/>
              </w:rPr>
              <w:t> </w:t>
            </w:r>
            <w:r w:rsidRPr="003E6861">
              <w:rPr>
                <w:rFonts w:eastAsia="Times New Roman" w:cstheme="minorHAnsi"/>
                <w:b/>
                <w:bCs/>
                <w:i/>
                <w:iCs/>
                <w:kern w:val="0"/>
                <w:sz w:val="24"/>
                <w:szCs w:val="24"/>
                <w14:ligatures w14:val="none"/>
              </w:rPr>
              <w:t>All documents will be available online in the course</w:t>
            </w:r>
          </w:p>
          <w:p w14:paraId="344EEDE6" w14:textId="77777777" w:rsid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Duran, Carlos Villán. “Civil Society Organizations Contribution to the Universal Declaration on the Human Right to Peace.” In: </w:t>
            </w:r>
            <w:r w:rsidRPr="003E6861">
              <w:rPr>
                <w:rFonts w:eastAsia="Times New Roman" w:cstheme="minorHAnsi"/>
                <w:i/>
                <w:iCs/>
                <w:kern w:val="0"/>
                <w:sz w:val="24"/>
                <w:szCs w:val="24"/>
                <w14:ligatures w14:val="none"/>
              </w:rPr>
              <w:t>International Journal on World Peace</w:t>
            </w:r>
            <w:r w:rsidRPr="003E6861">
              <w:rPr>
                <w:rFonts w:eastAsia="Times New Roman" w:cstheme="minorHAnsi"/>
                <w:kern w:val="0"/>
                <w:sz w:val="24"/>
                <w:szCs w:val="24"/>
                <w14:ligatures w14:val="none"/>
              </w:rPr>
              <w:t>, Vol. XXVIII, No. 4, December 2011, 59-126.</w:t>
            </w:r>
          </w:p>
          <w:p w14:paraId="2DE981E8" w14:textId="0444F43F" w:rsidR="00E50888" w:rsidRPr="003E6861" w:rsidRDefault="00E50888" w:rsidP="00E50888">
            <w:pPr>
              <w:spacing w:before="100" w:beforeAutospacing="1" w:after="100" w:afterAutospacing="1" w:line="240" w:lineRule="auto"/>
              <w:rPr>
                <w:rFonts w:eastAsia="Times New Roman" w:cstheme="minorHAnsi"/>
                <w:kern w:val="0"/>
                <w:sz w:val="24"/>
                <w:szCs w:val="24"/>
                <w14:ligatures w14:val="none"/>
              </w:rPr>
            </w:pPr>
            <w:proofErr w:type="spellStart"/>
            <w:r w:rsidRPr="00E50888">
              <w:rPr>
                <w:rFonts w:eastAsia="Times New Roman" w:cstheme="minorHAnsi"/>
                <w:kern w:val="0"/>
                <w:sz w:val="24"/>
                <w:szCs w:val="24"/>
                <w14:ligatures w14:val="none"/>
              </w:rPr>
              <w:t>Ercoşkun</w:t>
            </w:r>
            <w:proofErr w:type="spellEnd"/>
            <w:r>
              <w:rPr>
                <w:rFonts w:eastAsia="Times New Roman" w:cstheme="minorHAnsi"/>
                <w:kern w:val="0"/>
                <w:sz w:val="24"/>
                <w:szCs w:val="24"/>
                <w14:ligatures w14:val="none"/>
              </w:rPr>
              <w:t>,</w:t>
            </w:r>
            <w:r w:rsidRPr="00E50888">
              <w:rPr>
                <w:rFonts w:eastAsia="Times New Roman" w:cstheme="minorHAnsi"/>
                <w:kern w:val="0"/>
                <w:sz w:val="24"/>
                <w:szCs w:val="24"/>
                <w14:ligatures w14:val="none"/>
              </w:rPr>
              <w:t xml:space="preserve"> Burak</w:t>
            </w:r>
            <w:r>
              <w:rPr>
                <w:rFonts w:eastAsia="Times New Roman" w:cstheme="minorHAnsi"/>
                <w:kern w:val="0"/>
                <w:sz w:val="24"/>
                <w:szCs w:val="24"/>
                <w14:ligatures w14:val="none"/>
              </w:rPr>
              <w:t>. “</w:t>
            </w:r>
            <w:r w:rsidRPr="00E50888">
              <w:rPr>
                <w:rFonts w:eastAsia="Times New Roman" w:cstheme="minorHAnsi"/>
                <w:kern w:val="0"/>
                <w:sz w:val="24"/>
                <w:szCs w:val="24"/>
                <w14:ligatures w14:val="none"/>
              </w:rPr>
              <w:t>On Galtung’s Approach to Peace Studies</w:t>
            </w:r>
            <w:r>
              <w:rPr>
                <w:rFonts w:eastAsia="Times New Roman" w:cstheme="minorHAnsi"/>
                <w:kern w:val="0"/>
                <w:sz w:val="24"/>
                <w:szCs w:val="24"/>
                <w14:ligatures w14:val="none"/>
              </w:rPr>
              <w:t xml:space="preserve">.” In: </w:t>
            </w:r>
            <w:r w:rsidRPr="00E50888">
              <w:rPr>
                <w:rFonts w:eastAsia="Times New Roman" w:cstheme="minorHAnsi"/>
                <w:i/>
                <w:iCs/>
                <w:kern w:val="0"/>
                <w:sz w:val="24"/>
                <w:szCs w:val="24"/>
                <w14:ligatures w14:val="none"/>
              </w:rPr>
              <w:t>Lectio Socialis</w:t>
            </w:r>
            <w:r>
              <w:rPr>
                <w:rFonts w:eastAsia="Times New Roman" w:cstheme="minorHAnsi"/>
                <w:kern w:val="0"/>
                <w:sz w:val="24"/>
                <w:szCs w:val="24"/>
                <w14:ligatures w14:val="none"/>
              </w:rPr>
              <w:t xml:space="preserve">, </w:t>
            </w:r>
            <w:r w:rsidRPr="00E50888">
              <w:rPr>
                <w:rFonts w:eastAsia="Times New Roman" w:cstheme="minorHAnsi"/>
                <w:kern w:val="0"/>
                <w:sz w:val="24"/>
                <w:szCs w:val="24"/>
                <w14:ligatures w14:val="none"/>
              </w:rPr>
              <w:t>January 2021, Volume 5, Issue 1, 1-7</w:t>
            </w:r>
            <w:r>
              <w:rPr>
                <w:rFonts w:eastAsia="Times New Roman" w:cstheme="minorHAnsi"/>
                <w:kern w:val="0"/>
                <w:sz w:val="24"/>
                <w:szCs w:val="24"/>
                <w14:ligatures w14:val="none"/>
              </w:rPr>
              <w:t>.</w:t>
            </w:r>
          </w:p>
          <w:p w14:paraId="53094FA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Galtung, Johan. </w:t>
            </w:r>
            <w:r w:rsidRPr="003E6861">
              <w:rPr>
                <w:rFonts w:eastAsia="Times New Roman" w:cstheme="minorHAnsi"/>
                <w:i/>
                <w:iCs/>
                <w:kern w:val="0"/>
                <w:sz w:val="24"/>
                <w:szCs w:val="24"/>
                <w14:ligatures w14:val="none"/>
              </w:rPr>
              <w:t>Theories of Peace. A Synthetic Approach to Peace Thinking</w:t>
            </w:r>
            <w:r w:rsidRPr="003E6861">
              <w:rPr>
                <w:rFonts w:eastAsia="Times New Roman" w:cstheme="minorHAnsi"/>
                <w:kern w:val="0"/>
                <w:sz w:val="24"/>
                <w:szCs w:val="24"/>
                <w14:ligatures w14:val="none"/>
              </w:rPr>
              <w:t>. Academia. Oslo, September 1967.</w:t>
            </w:r>
          </w:p>
          <w:p w14:paraId="2741448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Galtung, Johan. “Violence, Peace and Peace Research.” First published in: </w:t>
            </w:r>
            <w:r w:rsidRPr="003E6861">
              <w:rPr>
                <w:rFonts w:eastAsia="Times New Roman" w:cstheme="minorHAnsi"/>
                <w:i/>
                <w:iCs/>
                <w:kern w:val="0"/>
                <w:sz w:val="24"/>
                <w:szCs w:val="24"/>
                <w14:ligatures w14:val="none"/>
              </w:rPr>
              <w:t>Journal of Peace Research</w:t>
            </w:r>
            <w:r w:rsidRPr="003E6861">
              <w:rPr>
                <w:rFonts w:eastAsia="Times New Roman" w:cstheme="minorHAnsi"/>
                <w:kern w:val="0"/>
                <w:sz w:val="24"/>
                <w:szCs w:val="24"/>
                <w14:ligatures w14:val="none"/>
              </w:rPr>
              <w:t>, v. 6, n. 3, p. 167-191, 1969, Sage Publications Ltd.</w:t>
            </w:r>
          </w:p>
          <w:p w14:paraId="0DEEFC3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Gasper, D.R. (Des). “The Idea of Human Security.”  Erasmus University Digital Repository, 31 December 2009.</w:t>
            </w:r>
          </w:p>
          <w:p w14:paraId="244E5F3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proofErr w:type="spellStart"/>
            <w:r w:rsidRPr="003E6861">
              <w:rPr>
                <w:rFonts w:eastAsia="Times New Roman" w:cstheme="minorHAnsi"/>
                <w:kern w:val="0"/>
                <w:sz w:val="24"/>
                <w:szCs w:val="24"/>
                <w14:ligatures w14:val="none"/>
              </w:rPr>
              <w:lastRenderedPageBreak/>
              <w:t>Gelot</w:t>
            </w:r>
            <w:proofErr w:type="spellEnd"/>
            <w:r w:rsidRPr="003E6861">
              <w:rPr>
                <w:rFonts w:eastAsia="Times New Roman" w:cstheme="minorHAnsi"/>
                <w:kern w:val="0"/>
                <w:sz w:val="24"/>
                <w:szCs w:val="24"/>
                <w14:ligatures w14:val="none"/>
              </w:rPr>
              <w:t xml:space="preserve">, Ludwig Mikael. “Reclaiming the Transcendence of Positive Peace against the Violence of Post-Liberal Peace.” In: </w:t>
            </w:r>
            <w:r w:rsidRPr="003E6861">
              <w:rPr>
                <w:rFonts w:eastAsia="Times New Roman" w:cstheme="minorHAnsi"/>
                <w:i/>
                <w:iCs/>
                <w:kern w:val="0"/>
                <w:sz w:val="24"/>
                <w:szCs w:val="24"/>
                <w14:ligatures w14:val="none"/>
              </w:rPr>
              <w:t>International Journal on World Peace</w:t>
            </w:r>
            <w:r w:rsidRPr="003E6861">
              <w:rPr>
                <w:rFonts w:eastAsia="Times New Roman" w:cstheme="minorHAnsi"/>
                <w:kern w:val="0"/>
                <w:sz w:val="24"/>
                <w:szCs w:val="24"/>
                <w14:ligatures w14:val="none"/>
              </w:rPr>
              <w:t xml:space="preserve"> Vol. XXXV No. 2, June 2018, 27-52.</w:t>
            </w:r>
          </w:p>
          <w:p w14:paraId="6DA6776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Hansen, Toran. “Holistic Peace.” In: </w:t>
            </w:r>
            <w:r w:rsidRPr="003E6861">
              <w:rPr>
                <w:rFonts w:eastAsia="Times New Roman" w:cstheme="minorHAnsi"/>
                <w:i/>
                <w:iCs/>
                <w:kern w:val="0"/>
                <w:sz w:val="24"/>
                <w:szCs w:val="24"/>
                <w14:ligatures w14:val="none"/>
              </w:rPr>
              <w:t>Peace Review: A Journal of Social Justice</w:t>
            </w:r>
            <w:r w:rsidRPr="003E6861">
              <w:rPr>
                <w:rFonts w:eastAsia="Times New Roman" w:cstheme="minorHAnsi"/>
                <w:kern w:val="0"/>
                <w:sz w:val="24"/>
                <w:szCs w:val="24"/>
                <w14:ligatures w14:val="none"/>
              </w:rPr>
              <w:t>, 28:212–219, 2016.</w:t>
            </w:r>
          </w:p>
          <w:p w14:paraId="264052E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Langan, John, SJ. “The Elements of Augustine’s Just War Theory.” In: </w:t>
            </w:r>
            <w:r w:rsidRPr="003E6861">
              <w:rPr>
                <w:rFonts w:eastAsia="Times New Roman" w:cstheme="minorHAnsi"/>
                <w:i/>
                <w:iCs/>
                <w:kern w:val="0"/>
                <w:sz w:val="24"/>
                <w:szCs w:val="24"/>
                <w14:ligatures w14:val="none"/>
              </w:rPr>
              <w:t>The Journal of Religious Ethics</w:t>
            </w:r>
            <w:r w:rsidRPr="003E6861">
              <w:rPr>
                <w:rFonts w:eastAsia="Times New Roman" w:cstheme="minorHAnsi"/>
                <w:kern w:val="0"/>
                <w:sz w:val="24"/>
                <w:szCs w:val="24"/>
                <w14:ligatures w14:val="none"/>
              </w:rPr>
              <w:t>. Vol. 12, No. 1 (Spring, 1984), pp. 19-38. Blackwell Publishing Ltd.</w:t>
            </w:r>
          </w:p>
          <w:p w14:paraId="0CB9850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Lawler, Peter. “Peace Research, War, and the Problem of Focus.” In: </w:t>
            </w:r>
            <w:r w:rsidRPr="003E6861">
              <w:rPr>
                <w:rFonts w:eastAsia="Times New Roman" w:cstheme="minorHAnsi"/>
                <w:i/>
                <w:iCs/>
                <w:kern w:val="0"/>
                <w:sz w:val="24"/>
                <w:szCs w:val="24"/>
                <w14:ligatures w14:val="none"/>
              </w:rPr>
              <w:t>Peace Review</w:t>
            </w:r>
            <w:r w:rsidRPr="003E6861">
              <w:rPr>
                <w:rFonts w:eastAsia="Times New Roman" w:cstheme="minorHAnsi"/>
                <w:kern w:val="0"/>
                <w:sz w:val="24"/>
                <w:szCs w:val="24"/>
                <w14:ligatures w14:val="none"/>
              </w:rPr>
              <w:t xml:space="preserve"> 14:1, 2002, 7–14.</w:t>
            </w:r>
          </w:p>
          <w:p w14:paraId="4431CD04"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Miller, Christopher E. </w:t>
            </w:r>
            <w:r w:rsidRPr="003E6861">
              <w:rPr>
                <w:rFonts w:eastAsia="Times New Roman" w:cstheme="minorHAnsi"/>
                <w:i/>
                <w:iCs/>
                <w:kern w:val="0"/>
                <w:sz w:val="24"/>
                <w:szCs w:val="24"/>
                <w14:ligatures w14:val="none"/>
              </w:rPr>
              <w:t>A Glossary of Terms and Concepts in Peace and Conflict Studies</w:t>
            </w:r>
            <w:r w:rsidRPr="003E6861">
              <w:rPr>
                <w:rFonts w:eastAsia="Times New Roman" w:cstheme="minorHAnsi"/>
                <w:kern w:val="0"/>
                <w:sz w:val="24"/>
                <w:szCs w:val="24"/>
                <w14:ligatures w14:val="none"/>
              </w:rPr>
              <w:t xml:space="preserve"> (Mary E. King, ed.). Second Edition. University for Peace, San José, Costa Rica, 2005.</w:t>
            </w:r>
          </w:p>
          <w:p w14:paraId="4592DA02"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Musto, Marcello. “War and the Left: Considerations on a Checkered History.” In: </w:t>
            </w:r>
            <w:r w:rsidRPr="003E6861">
              <w:rPr>
                <w:rFonts w:eastAsia="Times New Roman" w:cstheme="minorHAnsi"/>
                <w:i/>
                <w:iCs/>
                <w:kern w:val="0"/>
                <w:sz w:val="24"/>
                <w:szCs w:val="24"/>
                <w14:ligatures w14:val="none"/>
              </w:rPr>
              <w:t>Critical Sociology</w:t>
            </w:r>
            <w:r w:rsidRPr="003E6861">
              <w:rPr>
                <w:rFonts w:eastAsia="Times New Roman" w:cstheme="minorHAnsi"/>
                <w:kern w:val="0"/>
                <w:sz w:val="24"/>
                <w:szCs w:val="24"/>
                <w14:ligatures w14:val="none"/>
              </w:rPr>
              <w:t>, 00(0) 2022, 1-13.</w:t>
            </w:r>
          </w:p>
          <w:p w14:paraId="2DC26A7A"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Perrottet, Claude. "Immanuel Kant’s Perpetual Peace: The New World Order of Critical Philosophy." In: </w:t>
            </w:r>
            <w:r w:rsidRPr="003E6861">
              <w:rPr>
                <w:rFonts w:eastAsia="Times New Roman" w:cstheme="minorHAnsi"/>
                <w:i/>
                <w:iCs/>
                <w:kern w:val="0"/>
                <w:sz w:val="24"/>
                <w:szCs w:val="24"/>
                <w14:ligatures w14:val="none"/>
              </w:rPr>
              <w:t>The Journal of Global Development &amp; Peace</w:t>
            </w:r>
            <w:r w:rsidRPr="003E6861">
              <w:rPr>
                <w:rFonts w:eastAsia="Times New Roman" w:cstheme="minorHAnsi"/>
                <w:kern w:val="0"/>
                <w:sz w:val="24"/>
                <w:szCs w:val="24"/>
                <w14:ligatures w14:val="none"/>
              </w:rPr>
              <w:t>, Spring 2009, 4-33.</w:t>
            </w:r>
          </w:p>
          <w:p w14:paraId="167B8571"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Roosevelt, Franklin Delano. The Four Freedoms Speech. January 6, 1941.</w:t>
            </w:r>
          </w:p>
          <w:p w14:paraId="1BBAFF9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Sen, Amartya. “Why Human Security?” Text of presentation at the </w:t>
            </w:r>
            <w:r w:rsidRPr="003E6861">
              <w:rPr>
                <w:rFonts w:eastAsia="Times New Roman" w:cstheme="minorHAnsi"/>
                <w:i/>
                <w:iCs/>
                <w:kern w:val="0"/>
                <w:sz w:val="24"/>
                <w:szCs w:val="24"/>
                <w14:ligatures w14:val="none"/>
              </w:rPr>
              <w:t>International Symposium on Human Security</w:t>
            </w:r>
            <w:r w:rsidRPr="003E6861">
              <w:rPr>
                <w:rFonts w:eastAsia="Times New Roman" w:cstheme="minorHAnsi"/>
                <w:kern w:val="0"/>
                <w:sz w:val="24"/>
                <w:szCs w:val="24"/>
                <w14:ligatures w14:val="none"/>
              </w:rPr>
              <w:t xml:space="preserve"> in Tokyo, Japan, 28 July 2000.</w:t>
            </w:r>
          </w:p>
          <w:p w14:paraId="6FEC1EE4"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Shields, Patricia M. “Limits of Negative Peace, Faces of Positive Peace.” In: </w:t>
            </w:r>
            <w:r w:rsidRPr="003E6861">
              <w:rPr>
                <w:rFonts w:eastAsia="Times New Roman" w:cstheme="minorHAnsi"/>
                <w:i/>
                <w:iCs/>
                <w:kern w:val="0"/>
                <w:sz w:val="24"/>
                <w:szCs w:val="24"/>
                <w14:ligatures w14:val="none"/>
              </w:rPr>
              <w:t>Parameters 47</w:t>
            </w:r>
            <w:r w:rsidRPr="003E6861">
              <w:rPr>
                <w:rFonts w:eastAsia="Times New Roman" w:cstheme="minorHAnsi"/>
                <w:kern w:val="0"/>
                <w:sz w:val="24"/>
                <w:szCs w:val="24"/>
                <w14:ligatures w14:val="none"/>
              </w:rPr>
              <w:t>, no. 3, 2017.</w:t>
            </w:r>
          </w:p>
          <w:p w14:paraId="506A0544"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Simmel, Georg. “The Sociology of Conflict: I.” In: </w:t>
            </w:r>
            <w:r w:rsidRPr="003E6861">
              <w:rPr>
                <w:rFonts w:eastAsia="Times New Roman" w:cstheme="minorHAnsi"/>
                <w:i/>
                <w:iCs/>
                <w:kern w:val="0"/>
                <w:sz w:val="24"/>
                <w:szCs w:val="24"/>
                <w14:ligatures w14:val="none"/>
              </w:rPr>
              <w:t>American Journal of Sociology</w:t>
            </w:r>
            <w:r w:rsidRPr="003E6861">
              <w:rPr>
                <w:rFonts w:eastAsia="Times New Roman" w:cstheme="minorHAnsi"/>
                <w:kern w:val="0"/>
                <w:sz w:val="24"/>
                <w:szCs w:val="24"/>
                <w14:ligatures w14:val="none"/>
              </w:rPr>
              <w:t xml:space="preserve"> 9:490-525, 1903.</w:t>
            </w:r>
          </w:p>
          <w:p w14:paraId="0E58E60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xml:space="preserve">Unification Thought Institute. </w:t>
            </w:r>
            <w:r w:rsidRPr="003E6861">
              <w:rPr>
                <w:rFonts w:eastAsia="Times New Roman" w:cstheme="minorHAnsi"/>
                <w:i/>
                <w:iCs/>
                <w:kern w:val="0"/>
                <w:sz w:val="24"/>
                <w:szCs w:val="24"/>
                <w14:ligatures w14:val="none"/>
              </w:rPr>
              <w:t>New Essentials of Unification Thought</w:t>
            </w:r>
            <w:r w:rsidRPr="003E6861">
              <w:rPr>
                <w:rFonts w:eastAsia="Times New Roman" w:cstheme="minorHAnsi"/>
                <w:kern w:val="0"/>
                <w:sz w:val="24"/>
                <w:szCs w:val="24"/>
                <w14:ligatures w14:val="none"/>
              </w:rPr>
              <w:t>. Tokyo, 2006.</w:t>
            </w:r>
          </w:p>
          <w:p w14:paraId="037DA311" w14:textId="77777777" w:rsidR="003E6861" w:rsidRPr="00E50888" w:rsidRDefault="003E6861" w:rsidP="003E6861">
            <w:pPr>
              <w:spacing w:before="100" w:beforeAutospacing="1" w:after="100" w:afterAutospacing="1" w:line="240" w:lineRule="auto"/>
              <w:rPr>
                <w:rFonts w:eastAsia="Times New Roman" w:cstheme="minorHAnsi"/>
                <w:i/>
                <w:iCs/>
                <w:kern w:val="0"/>
                <w:sz w:val="24"/>
                <w:szCs w:val="24"/>
                <w14:ligatures w14:val="none"/>
              </w:rPr>
            </w:pPr>
            <w:r w:rsidRPr="003E6861">
              <w:rPr>
                <w:rFonts w:eastAsia="Times New Roman" w:cstheme="minorHAnsi"/>
                <w:kern w:val="0"/>
                <w:sz w:val="24"/>
                <w:szCs w:val="24"/>
                <w14:ligatures w14:val="none"/>
              </w:rPr>
              <w:t xml:space="preserve">Ward, Thomas J. and Claude Perrottet. </w:t>
            </w:r>
            <w:r w:rsidRPr="003E6861">
              <w:rPr>
                <w:rFonts w:eastAsia="Times New Roman" w:cstheme="minorHAnsi"/>
                <w:i/>
                <w:iCs/>
                <w:kern w:val="0"/>
                <w:sz w:val="24"/>
                <w:szCs w:val="24"/>
                <w14:ligatures w14:val="none"/>
              </w:rPr>
              <w:t>Unification Perspectives on Peace and Conflict Transformation</w:t>
            </w:r>
            <w:r w:rsidRPr="003E6861">
              <w:rPr>
                <w:rFonts w:eastAsia="Times New Roman" w:cstheme="minorHAnsi"/>
                <w:kern w:val="0"/>
                <w:sz w:val="24"/>
                <w:szCs w:val="24"/>
                <w14:ligatures w14:val="none"/>
              </w:rPr>
              <w:t>. Unification Thought Institute, Korea, 2012.</w:t>
            </w:r>
          </w:p>
          <w:p w14:paraId="05E574B5" w14:textId="645AC55D" w:rsid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E50888">
              <w:rPr>
                <w:rFonts w:eastAsia="Times New Roman" w:cstheme="minorHAnsi"/>
                <w:kern w:val="0"/>
                <w:sz w:val="24"/>
                <w:szCs w:val="24"/>
                <w14:ligatures w14:val="none"/>
              </w:rPr>
              <w:t> </w:t>
            </w:r>
          </w:p>
          <w:p w14:paraId="3A6AFB44" w14:textId="77777777" w:rsidR="00E50888" w:rsidRDefault="00E50888" w:rsidP="003E6861">
            <w:pPr>
              <w:spacing w:before="100" w:beforeAutospacing="1" w:after="100" w:afterAutospacing="1" w:line="240" w:lineRule="auto"/>
              <w:rPr>
                <w:rFonts w:eastAsia="Times New Roman" w:cstheme="minorHAnsi"/>
                <w:kern w:val="0"/>
                <w:sz w:val="24"/>
                <w:szCs w:val="24"/>
                <w14:ligatures w14:val="none"/>
              </w:rPr>
            </w:pPr>
          </w:p>
          <w:p w14:paraId="7E0DA6DC" w14:textId="77777777" w:rsidR="00E50888" w:rsidRDefault="00E50888" w:rsidP="003E6861">
            <w:pPr>
              <w:spacing w:before="100" w:beforeAutospacing="1" w:after="100" w:afterAutospacing="1" w:line="240" w:lineRule="auto"/>
              <w:rPr>
                <w:rFonts w:eastAsia="Times New Roman" w:cstheme="minorHAnsi"/>
                <w:kern w:val="0"/>
                <w:sz w:val="24"/>
                <w:szCs w:val="24"/>
                <w14:ligatures w14:val="none"/>
              </w:rPr>
            </w:pPr>
          </w:p>
          <w:p w14:paraId="348F234D" w14:textId="77777777" w:rsidR="00E50888" w:rsidRDefault="00E50888" w:rsidP="003E6861">
            <w:pPr>
              <w:spacing w:before="100" w:beforeAutospacing="1" w:after="100" w:afterAutospacing="1" w:line="240" w:lineRule="auto"/>
              <w:rPr>
                <w:rFonts w:eastAsia="Times New Roman" w:cstheme="minorHAnsi"/>
                <w:kern w:val="0"/>
                <w:sz w:val="24"/>
                <w:szCs w:val="24"/>
                <w14:ligatures w14:val="none"/>
              </w:rPr>
            </w:pPr>
          </w:p>
          <w:p w14:paraId="1D920AA7" w14:textId="77777777" w:rsidR="00E50888" w:rsidRPr="00E50888" w:rsidRDefault="00E50888" w:rsidP="003E6861">
            <w:pPr>
              <w:spacing w:before="100" w:beforeAutospacing="1" w:after="100" w:afterAutospacing="1" w:line="240" w:lineRule="auto"/>
              <w:rPr>
                <w:rFonts w:eastAsia="Times New Roman" w:cstheme="minorHAnsi"/>
                <w:kern w:val="0"/>
                <w:sz w:val="24"/>
                <w:szCs w:val="24"/>
                <w14:ligatures w14:val="none"/>
              </w:rPr>
            </w:pPr>
          </w:p>
          <w:p w14:paraId="4EBAF9B4"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8"/>
                <w:szCs w:val="28"/>
                <w14:ligatures w14:val="none"/>
              </w:rPr>
              <w:lastRenderedPageBreak/>
              <w:t>Schedule</w:t>
            </w:r>
          </w:p>
          <w:p w14:paraId="760A3FD6" w14:textId="570D58BD"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 </w:t>
            </w:r>
          </w:p>
          <w:p w14:paraId="3D99F425" w14:textId="0A4B05D2" w:rsidR="00DF27AD"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Introduction to Peace and Conflict Studies (PCS).</w:t>
            </w:r>
            <w:r w:rsidRPr="003E6861">
              <w:rPr>
                <w:rFonts w:eastAsia="Times New Roman" w:cstheme="minorHAnsi"/>
                <w:kern w:val="0"/>
                <w:sz w:val="24"/>
                <w:szCs w:val="24"/>
                <w14:ligatures w14:val="none"/>
              </w:rPr>
              <w:t xml:space="preserve"> Background, history, and perspectives of approaches to peace. Challenges to these approaches. Overall presentation of what this course is about.</w:t>
            </w:r>
            <w:r w:rsidR="00DF27AD">
              <w:rPr>
                <w:rFonts w:eastAsia="Times New Roman" w:cstheme="minorHAnsi"/>
                <w:kern w:val="0"/>
                <w:sz w:val="24"/>
                <w:szCs w:val="24"/>
                <w14:ligatures w14:val="none"/>
              </w:rPr>
              <w:t xml:space="preserve"> Submit brief reflection.</w:t>
            </w:r>
          </w:p>
          <w:p w14:paraId="67717E97"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Introduction to the History and Evolution of Peace Studies (p. 41-50). Video 1: War and Peace.</w:t>
            </w:r>
          </w:p>
          <w:p w14:paraId="081265CA" w14:textId="77777777" w:rsid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Discussion</w:t>
            </w:r>
            <w:r w:rsidRPr="003E6861">
              <w:rPr>
                <w:rFonts w:eastAsia="Times New Roman" w:cstheme="minorHAnsi"/>
                <w:kern w:val="0"/>
                <w:sz w:val="24"/>
                <w:szCs w:val="24"/>
                <w14:ligatures w14:val="none"/>
              </w:rPr>
              <w:t>: Self introduction.</w:t>
            </w:r>
          </w:p>
          <w:p w14:paraId="5E0F8549" w14:textId="77777777" w:rsidR="00E773DF" w:rsidRPr="003E6861" w:rsidRDefault="00E773DF" w:rsidP="003E6861">
            <w:pPr>
              <w:spacing w:before="100" w:beforeAutospacing="1" w:after="100" w:afterAutospacing="1" w:line="240" w:lineRule="auto"/>
              <w:rPr>
                <w:rFonts w:eastAsia="Times New Roman" w:cstheme="minorHAnsi"/>
                <w:kern w:val="0"/>
                <w:sz w:val="24"/>
                <w:szCs w:val="24"/>
                <w14:ligatures w14:val="none"/>
              </w:rPr>
            </w:pPr>
          </w:p>
          <w:p w14:paraId="2253FACF" w14:textId="3AA60AC6"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2 </w:t>
            </w:r>
          </w:p>
          <w:p w14:paraId="0AC99FE2" w14:textId="3C50FA90"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The other option: war</w:t>
            </w:r>
            <w:r w:rsidRPr="003E6861">
              <w:rPr>
                <w:rFonts w:eastAsia="Times New Roman" w:cstheme="minorHAnsi"/>
                <w:kern w:val="0"/>
                <w:sz w:val="24"/>
                <w:szCs w:val="24"/>
                <w14:ligatures w14:val="none"/>
              </w:rPr>
              <w:t>. Sun Tzu, Clausewitz and their theories on how to prevail in/through war.</w:t>
            </w:r>
            <w:r w:rsidR="00DF27AD">
              <w:rPr>
                <w:rFonts w:eastAsia="Times New Roman" w:cstheme="minorHAnsi"/>
                <w:kern w:val="0"/>
                <w:sz w:val="24"/>
                <w:szCs w:val="24"/>
                <w14:ligatures w14:val="none"/>
              </w:rPr>
              <w:t xml:space="preserve"> Submit brief reflection.</w:t>
            </w:r>
          </w:p>
          <w:p w14:paraId="74075BE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Sun Tzu (excerpts); Clausewitz (Book 1, Ch. 2 - excerpts). Video 2: Recipes for war.</w:t>
            </w:r>
          </w:p>
          <w:p w14:paraId="0E67C25E" w14:textId="14791F2F" w:rsid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 </w:t>
            </w:r>
          </w:p>
          <w:p w14:paraId="3B291FB2" w14:textId="77777777" w:rsidR="00DF27AD" w:rsidRPr="003E6861" w:rsidRDefault="00DF27AD" w:rsidP="003E6861">
            <w:pPr>
              <w:spacing w:before="100" w:beforeAutospacing="1" w:after="100" w:afterAutospacing="1" w:line="240" w:lineRule="auto"/>
              <w:rPr>
                <w:rFonts w:eastAsia="Times New Roman" w:cstheme="minorHAnsi"/>
                <w:kern w:val="0"/>
                <w:sz w:val="24"/>
                <w:szCs w:val="24"/>
                <w14:ligatures w14:val="none"/>
              </w:rPr>
            </w:pPr>
          </w:p>
          <w:p w14:paraId="3D98365D" w14:textId="6FE14D36"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3 </w:t>
            </w:r>
          </w:p>
          <w:p w14:paraId="136A59B1" w14:textId="24C83179"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Just War and the Responsibility to Protect</w:t>
            </w:r>
            <w:r w:rsidRPr="003E6861">
              <w:rPr>
                <w:rFonts w:eastAsia="Times New Roman" w:cstheme="minorHAnsi"/>
                <w:kern w:val="0"/>
                <w:sz w:val="24"/>
                <w:szCs w:val="24"/>
                <w14:ligatures w14:val="none"/>
              </w:rPr>
              <w:t>. Brief historical overview (Augustine, Thomas Aquinas) and the contemporary discussion. Some would speak of a dialectical relationship between the need to intervene and the requirement not to interfere.</w:t>
            </w:r>
            <w:r w:rsidRPr="003E6861">
              <w:rPr>
                <w:rFonts w:eastAsia="Times New Roman" w:cstheme="minorHAnsi"/>
                <w:b/>
                <w:bCs/>
                <w:kern w:val="0"/>
                <w:sz w:val="24"/>
                <w:szCs w:val="24"/>
                <w14:ligatures w14:val="none"/>
              </w:rPr>
              <w:t>  </w:t>
            </w:r>
            <w:r w:rsidR="00DF27AD">
              <w:rPr>
                <w:rFonts w:eastAsia="Times New Roman" w:cstheme="minorHAnsi"/>
                <w:kern w:val="0"/>
                <w:sz w:val="24"/>
                <w:szCs w:val="24"/>
                <w14:ligatures w14:val="none"/>
              </w:rPr>
              <w:t>Submit brief reflection.</w:t>
            </w:r>
          </w:p>
          <w:p w14:paraId="71FF8ED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Readings / viewing: Readings: </w:t>
            </w:r>
            <w:r w:rsidRPr="003E6861">
              <w:rPr>
                <w:rFonts w:eastAsia="Times New Roman" w:cstheme="minorHAnsi"/>
                <w:kern w:val="0"/>
                <w:sz w:val="24"/>
                <w:szCs w:val="24"/>
                <w14:ligatures w14:val="none"/>
              </w:rPr>
              <w:t>TBA.</w:t>
            </w:r>
            <w:r w:rsidRPr="003E6861">
              <w:rPr>
                <w:rFonts w:eastAsia="Times New Roman" w:cstheme="minorHAnsi"/>
                <w:b/>
                <w:bCs/>
                <w:kern w:val="0"/>
                <w:sz w:val="24"/>
                <w:szCs w:val="24"/>
                <w14:ligatures w14:val="none"/>
              </w:rPr>
              <w:t xml:space="preserve"> </w:t>
            </w:r>
            <w:r w:rsidRPr="003E6861">
              <w:rPr>
                <w:rFonts w:eastAsia="Times New Roman" w:cstheme="minorHAnsi"/>
                <w:kern w:val="0"/>
                <w:sz w:val="24"/>
                <w:szCs w:val="24"/>
                <w14:ligatures w14:val="none"/>
              </w:rPr>
              <w:t>Video 3: Just War and the Responsibility to Protect.</w:t>
            </w:r>
          </w:p>
          <w:p w14:paraId="741819D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5BA3FC16"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p>
          <w:p w14:paraId="3D0AADA3" w14:textId="315C1312"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4 </w:t>
            </w:r>
          </w:p>
          <w:p w14:paraId="5DB4114B" w14:textId="117B944A"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Conflict as a form of social interaction</w:t>
            </w:r>
            <w:r w:rsidRPr="003E6861">
              <w:rPr>
                <w:rFonts w:eastAsia="Times New Roman" w:cstheme="minorHAnsi"/>
                <w:kern w:val="0"/>
                <w:sz w:val="24"/>
                <w:szCs w:val="24"/>
                <w14:ligatures w14:val="none"/>
              </w:rPr>
              <w:t xml:space="preserve"> (sociation, Georg Simmel). Is social and political conflict an inevitable presence on the world scene and thus an inescapable obstacle to peace – an obstacle that can be handled more or less properly, but will not just go away, as most PCS scholars argue? The </w:t>
            </w:r>
            <w:r w:rsidRPr="003E6861">
              <w:rPr>
                <w:rFonts w:eastAsia="Times New Roman" w:cstheme="minorHAnsi"/>
                <w:kern w:val="0"/>
                <w:sz w:val="24"/>
                <w:szCs w:val="24"/>
                <w14:ligatures w14:val="none"/>
              </w:rPr>
              <w:lastRenderedPageBreak/>
              <w:t>dialectical theory of Hegel and Marx. A careful look at the perspective of UT and DP and some unexpected conclusions.</w:t>
            </w:r>
            <w:r w:rsidR="00DF27AD">
              <w:rPr>
                <w:rFonts w:eastAsia="Times New Roman" w:cstheme="minorHAnsi"/>
                <w:kern w:val="0"/>
                <w:sz w:val="24"/>
                <w:szCs w:val="24"/>
                <w14:ligatures w14:val="none"/>
              </w:rPr>
              <w:t xml:space="preserve"> Submit brief reflection.</w:t>
            </w:r>
          </w:p>
          <w:p w14:paraId="6008443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xml:space="preserve">: Georg Simmel, </w:t>
            </w:r>
            <w:r w:rsidRPr="003E6861">
              <w:rPr>
                <w:rFonts w:eastAsia="Times New Roman" w:cstheme="minorHAnsi"/>
                <w:i/>
                <w:iCs/>
                <w:kern w:val="0"/>
                <w:sz w:val="24"/>
                <w:szCs w:val="24"/>
                <w14:ligatures w14:val="none"/>
              </w:rPr>
              <w:t>The sociology of conflict</w:t>
            </w:r>
            <w:r w:rsidRPr="003E6861">
              <w:rPr>
                <w:rFonts w:eastAsia="Times New Roman" w:cstheme="minorHAnsi"/>
                <w:kern w:val="0"/>
                <w:sz w:val="24"/>
                <w:szCs w:val="24"/>
                <w14:ligatures w14:val="none"/>
              </w:rPr>
              <w:t xml:space="preserve"> + TBA. Video 4: The role of (social) conflict.</w:t>
            </w:r>
          </w:p>
          <w:p w14:paraId="382E9168"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6D8D13ED"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w:t>
            </w:r>
          </w:p>
          <w:p w14:paraId="5842606F" w14:textId="34545628"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5 </w:t>
            </w:r>
          </w:p>
          <w:p w14:paraId="057A6D8D" w14:textId="70484821"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From Truce to Eternal Peace</w:t>
            </w:r>
            <w:r w:rsidRPr="003E6861">
              <w:rPr>
                <w:rFonts w:eastAsia="Times New Roman" w:cstheme="minorHAnsi"/>
                <w:kern w:val="0"/>
                <w:sz w:val="24"/>
                <w:szCs w:val="24"/>
                <w14:ligatures w14:val="none"/>
              </w:rPr>
              <w:t xml:space="preserve">. Immanuel Kant’s </w:t>
            </w:r>
            <w:r w:rsidRPr="003E6861">
              <w:rPr>
                <w:rFonts w:eastAsia="Times New Roman" w:cstheme="minorHAnsi"/>
                <w:i/>
                <w:iCs/>
                <w:kern w:val="0"/>
                <w:sz w:val="24"/>
                <w:szCs w:val="24"/>
                <w14:ligatures w14:val="none"/>
              </w:rPr>
              <w:t>Perpetual Peace</w:t>
            </w:r>
            <w:r w:rsidRPr="003E6861">
              <w:rPr>
                <w:rFonts w:eastAsia="Times New Roman" w:cstheme="minorHAnsi"/>
                <w:kern w:val="0"/>
                <w:sz w:val="24"/>
                <w:szCs w:val="24"/>
                <w14:ligatures w14:val="none"/>
              </w:rPr>
              <w:t xml:space="preserve"> as a key antecedent to the United Nations, Human Rights, the Geneva Conventions and other landmarks of PCS. Historical and practical role.</w:t>
            </w:r>
            <w:r w:rsidR="00DF27AD">
              <w:rPr>
                <w:rFonts w:eastAsia="Times New Roman" w:cstheme="minorHAnsi"/>
                <w:kern w:val="0"/>
                <w:sz w:val="24"/>
                <w:szCs w:val="24"/>
                <w14:ligatures w14:val="none"/>
              </w:rPr>
              <w:t xml:space="preserve"> </w:t>
            </w:r>
            <w:r w:rsidR="00DF27AD" w:rsidRPr="00DF27AD">
              <w:rPr>
                <w:rFonts w:eastAsia="Times New Roman" w:cstheme="minorHAnsi"/>
                <w:kern w:val="0"/>
                <w:sz w:val="24"/>
                <w:szCs w:val="24"/>
                <w14:ligatures w14:val="none"/>
              </w:rPr>
              <w:t>Submit brief reflection.</w:t>
            </w:r>
          </w:p>
          <w:p w14:paraId="44C96AED"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xml:space="preserve">: Immanuel Kant and </w:t>
            </w:r>
            <w:r w:rsidRPr="003E6861">
              <w:rPr>
                <w:rFonts w:eastAsia="Times New Roman" w:cstheme="minorHAnsi"/>
                <w:i/>
                <w:iCs/>
                <w:kern w:val="0"/>
                <w:sz w:val="24"/>
                <w:szCs w:val="24"/>
                <w14:ligatures w14:val="none"/>
              </w:rPr>
              <w:t>Perpetual Peace</w:t>
            </w:r>
            <w:r w:rsidRPr="003E6861">
              <w:rPr>
                <w:rFonts w:eastAsia="Times New Roman" w:cstheme="minorHAnsi"/>
                <w:kern w:val="0"/>
                <w:sz w:val="24"/>
                <w:szCs w:val="24"/>
                <w14:ligatures w14:val="none"/>
              </w:rPr>
              <w:t xml:space="preserve"> : The New World Order of Critical Philosophy (pp. 4-33). Video 5: Kant as the ancestor of PCS and the precursor to the United Nations.</w:t>
            </w:r>
          </w:p>
          <w:p w14:paraId="32BD3D1E" w14:textId="1CC090B4" w:rsidR="00DF27AD" w:rsidRDefault="003E6861" w:rsidP="003E6861">
            <w:pPr>
              <w:spacing w:before="100" w:beforeAutospacing="1" w:after="100" w:afterAutospacing="1" w:line="240" w:lineRule="auto"/>
              <w:rPr>
                <w:rFonts w:eastAsia="Times New Roman" w:cstheme="minorHAnsi"/>
                <w:b/>
                <w:bCs/>
                <w:kern w:val="0"/>
                <w:sz w:val="24"/>
                <w:szCs w:val="24"/>
                <w14:ligatures w14:val="none"/>
              </w:rPr>
            </w:pPr>
            <w:r w:rsidRPr="003E6861">
              <w:rPr>
                <w:rFonts w:eastAsia="Times New Roman" w:cstheme="minorHAnsi"/>
                <w:kern w:val="0"/>
                <w:sz w:val="24"/>
                <w:szCs w:val="24"/>
                <w14:ligatures w14:val="none"/>
              </w:rPr>
              <w:t>Discussion or summary-reflection.</w:t>
            </w:r>
            <w:r w:rsidRPr="003E6861">
              <w:rPr>
                <w:rFonts w:eastAsia="Times New Roman" w:cstheme="minorHAnsi"/>
                <w:b/>
                <w:bCs/>
                <w:kern w:val="0"/>
                <w:sz w:val="24"/>
                <w:szCs w:val="24"/>
                <w14:ligatures w14:val="none"/>
              </w:rPr>
              <w:t> </w:t>
            </w:r>
          </w:p>
          <w:p w14:paraId="6BFB8724" w14:textId="77777777" w:rsidR="00DF27AD" w:rsidRPr="003E6861" w:rsidRDefault="00DF27AD" w:rsidP="003E6861">
            <w:pPr>
              <w:spacing w:before="100" w:beforeAutospacing="1" w:after="100" w:afterAutospacing="1" w:line="240" w:lineRule="auto"/>
              <w:rPr>
                <w:rFonts w:eastAsia="Times New Roman" w:cstheme="minorHAnsi"/>
                <w:kern w:val="0"/>
                <w:sz w:val="24"/>
                <w:szCs w:val="24"/>
                <w14:ligatures w14:val="none"/>
              </w:rPr>
            </w:pPr>
          </w:p>
          <w:p w14:paraId="6051A098" w14:textId="227A1459"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6 </w:t>
            </w:r>
          </w:p>
          <w:p w14:paraId="368AC242" w14:textId="4C167800"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The birth of contemporary PCS</w:t>
            </w:r>
            <w:r w:rsidRPr="003E6861">
              <w:rPr>
                <w:rFonts w:eastAsia="Times New Roman" w:cstheme="minorHAnsi"/>
                <w:kern w:val="0"/>
                <w:sz w:val="24"/>
                <w:szCs w:val="24"/>
                <w14:ligatures w14:val="none"/>
              </w:rPr>
              <w:t>. The role of the League of Nations, the United Nations, World Wars I and II, The Cold War, The Vietnam War, and other elements. The special role of Scandinavia.</w:t>
            </w:r>
            <w:r w:rsidR="00DF27AD">
              <w:t xml:space="preserve"> </w:t>
            </w:r>
            <w:r w:rsidR="00DF27AD" w:rsidRPr="00DF27AD">
              <w:rPr>
                <w:rFonts w:eastAsia="Times New Roman" w:cstheme="minorHAnsi"/>
                <w:kern w:val="0"/>
                <w:sz w:val="24"/>
                <w:szCs w:val="24"/>
                <w14:ligatures w14:val="none"/>
              </w:rPr>
              <w:t>Submit brief reflection.</w:t>
            </w:r>
          </w:p>
          <w:p w14:paraId="044B2C0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6: The birth of contemporary PCS.</w:t>
            </w:r>
          </w:p>
          <w:p w14:paraId="52E5D2E7"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55D8BC23"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p>
          <w:p w14:paraId="76B66AD8" w14:textId="406B6FAD"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7 </w:t>
            </w:r>
          </w:p>
          <w:p w14:paraId="4F2DE265" w14:textId="0F7BC48D"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In-depth discussion of key concepts of PCS</w:t>
            </w:r>
            <w:r w:rsidRPr="003E6861">
              <w:rPr>
                <w:rFonts w:eastAsia="Times New Roman" w:cstheme="minorHAnsi"/>
                <w:kern w:val="0"/>
                <w:sz w:val="24"/>
                <w:szCs w:val="24"/>
                <w14:ligatures w14:val="none"/>
              </w:rPr>
              <w:t>. Their application and the analysis of contentious aspects, notably: negative/positive peace, structural violence and cultural violence.</w:t>
            </w:r>
            <w:r w:rsidR="00DF27AD">
              <w:rPr>
                <w:rFonts w:eastAsia="Times New Roman" w:cstheme="minorHAnsi"/>
                <w:kern w:val="0"/>
                <w:sz w:val="24"/>
                <w:szCs w:val="24"/>
                <w14:ligatures w14:val="none"/>
              </w:rPr>
              <w:t xml:space="preserve"> </w:t>
            </w:r>
            <w:r w:rsidR="00DF27AD" w:rsidRPr="00DF27AD">
              <w:rPr>
                <w:rFonts w:eastAsia="Times New Roman" w:cstheme="minorHAnsi"/>
                <w:kern w:val="0"/>
                <w:sz w:val="24"/>
                <w:szCs w:val="24"/>
                <w14:ligatures w14:val="none"/>
              </w:rPr>
              <w:t>Submit brief reflection.</w:t>
            </w:r>
          </w:p>
          <w:p w14:paraId="2E531555"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7: Key concepts of PCS – a “thick” description.</w:t>
            </w:r>
          </w:p>
          <w:p w14:paraId="32A313D4" w14:textId="2B7C6EA2" w:rsidR="003E6861" w:rsidRDefault="003E6861" w:rsidP="003E6861">
            <w:pPr>
              <w:spacing w:before="100" w:beforeAutospacing="1" w:after="100" w:afterAutospacing="1" w:line="240" w:lineRule="auto"/>
              <w:rPr>
                <w:rFonts w:eastAsia="Times New Roman" w:cstheme="minorHAnsi"/>
                <w:b/>
                <w:bCs/>
                <w:kern w:val="0"/>
                <w:sz w:val="24"/>
                <w:szCs w:val="24"/>
                <w14:ligatures w14:val="none"/>
              </w:rPr>
            </w:pPr>
            <w:r w:rsidRPr="003E6861">
              <w:rPr>
                <w:rFonts w:eastAsia="Times New Roman" w:cstheme="minorHAnsi"/>
                <w:kern w:val="0"/>
                <w:sz w:val="24"/>
                <w:szCs w:val="24"/>
                <w14:ligatures w14:val="none"/>
              </w:rPr>
              <w:t>Discussion or summary-reflection.</w:t>
            </w:r>
            <w:r w:rsidRPr="003E6861">
              <w:rPr>
                <w:rFonts w:eastAsia="Times New Roman" w:cstheme="minorHAnsi"/>
                <w:b/>
                <w:bCs/>
                <w:kern w:val="0"/>
                <w:sz w:val="24"/>
                <w:szCs w:val="24"/>
                <w14:ligatures w14:val="none"/>
              </w:rPr>
              <w:t> </w:t>
            </w:r>
          </w:p>
          <w:p w14:paraId="64B9E903" w14:textId="74A8156A"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lastRenderedPageBreak/>
              <w:t xml:space="preserve">WEEK 8 </w:t>
            </w:r>
          </w:p>
          <w:p w14:paraId="4B2CF5D3" w14:textId="44A114C2"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Ideological dimensions of PSC</w:t>
            </w:r>
            <w:r w:rsidRPr="003E6861">
              <w:rPr>
                <w:rFonts w:eastAsia="Times New Roman" w:cstheme="minorHAnsi"/>
                <w:kern w:val="0"/>
                <w:sz w:val="24"/>
                <w:szCs w:val="24"/>
                <w14:ligatures w14:val="none"/>
              </w:rPr>
              <w:t xml:space="preserve">. What is the best approach to handling inevitable bias in research and resulting publications? </w:t>
            </w:r>
            <w:r w:rsidR="00DF27AD" w:rsidRPr="00DF27AD">
              <w:rPr>
                <w:rFonts w:eastAsia="Times New Roman" w:cstheme="minorHAnsi"/>
                <w:kern w:val="0"/>
                <w:sz w:val="24"/>
                <w:szCs w:val="24"/>
                <w14:ligatures w14:val="none"/>
              </w:rPr>
              <w:t>Submit brief reflection.</w:t>
            </w:r>
          </w:p>
          <w:p w14:paraId="16DF8269"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8.</w:t>
            </w:r>
          </w:p>
          <w:p w14:paraId="179AB90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25BA2FC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w:t>
            </w:r>
          </w:p>
          <w:p w14:paraId="72C85330" w14:textId="6F4A6DFA"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9 </w:t>
            </w:r>
          </w:p>
          <w:p w14:paraId="0A2C4D7B" w14:textId="42739AAA"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Human Rights and Human Security</w:t>
            </w:r>
            <w:r w:rsidRPr="003E6861">
              <w:rPr>
                <w:rFonts w:eastAsia="Times New Roman" w:cstheme="minorHAnsi"/>
                <w:kern w:val="0"/>
                <w:sz w:val="24"/>
                <w:szCs w:val="24"/>
                <w14:ligatures w14:val="none"/>
              </w:rPr>
              <w:t>. Analysis of Amartya Sen’s contribution and its implications on attempts to transcend negative peace. FDR’s 4 Freedoms.</w:t>
            </w:r>
            <w:r w:rsidR="00DF27AD">
              <w:rPr>
                <w:rFonts w:eastAsia="Times New Roman" w:cstheme="minorHAnsi"/>
                <w:kern w:val="0"/>
                <w:sz w:val="24"/>
                <w:szCs w:val="24"/>
                <w14:ligatures w14:val="none"/>
              </w:rPr>
              <w:t xml:space="preserve"> </w:t>
            </w:r>
            <w:r w:rsidR="00DF27AD" w:rsidRPr="00DF27AD">
              <w:rPr>
                <w:rFonts w:eastAsia="Times New Roman" w:cstheme="minorHAnsi"/>
                <w:kern w:val="0"/>
                <w:sz w:val="24"/>
                <w:szCs w:val="24"/>
                <w14:ligatures w14:val="none"/>
              </w:rPr>
              <w:t>Submit brief reflection.</w:t>
            </w:r>
            <w:r w:rsidRPr="003E6861">
              <w:rPr>
                <w:rFonts w:eastAsia="Times New Roman" w:cstheme="minorHAnsi"/>
                <w:kern w:val="0"/>
                <w:sz w:val="24"/>
                <w:szCs w:val="24"/>
                <w14:ligatures w14:val="none"/>
              </w:rPr>
              <w:t xml:space="preserve">    </w:t>
            </w:r>
          </w:p>
          <w:p w14:paraId="60A510A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FDR’s 4 Freedoms Speech of January 6, 1941, Amartya Sen “Why Human Security?” + TBA. Video 9.</w:t>
            </w:r>
          </w:p>
          <w:p w14:paraId="377D57A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5E993C5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p>
          <w:p w14:paraId="37ADEF04" w14:textId="156A145F"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10 </w:t>
            </w:r>
          </w:p>
          <w:p w14:paraId="26B73283" w14:textId="1304D384"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Religion’s role in peace and conflict situations</w:t>
            </w:r>
            <w:r w:rsidRPr="003E6861">
              <w:rPr>
                <w:rFonts w:eastAsia="Times New Roman" w:cstheme="minorHAnsi"/>
                <w:kern w:val="0"/>
                <w:sz w:val="24"/>
                <w:szCs w:val="24"/>
                <w14:ligatures w14:val="none"/>
              </w:rPr>
              <w:t>. Reasons for its potential role as the problem and its possible contribution to solutions.</w:t>
            </w:r>
            <w:r w:rsidR="00DF27AD">
              <w:rPr>
                <w:rFonts w:eastAsia="Times New Roman" w:cstheme="minorHAnsi"/>
                <w:kern w:val="0"/>
                <w:sz w:val="24"/>
                <w:szCs w:val="24"/>
                <w14:ligatures w14:val="none"/>
              </w:rPr>
              <w:t xml:space="preserve"> </w:t>
            </w:r>
            <w:r w:rsidR="00DF27AD" w:rsidRPr="00DF27AD">
              <w:rPr>
                <w:rFonts w:eastAsia="Times New Roman" w:cstheme="minorHAnsi"/>
                <w:kern w:val="0"/>
                <w:sz w:val="24"/>
                <w:szCs w:val="24"/>
                <w14:ligatures w14:val="none"/>
              </w:rPr>
              <w:t>Submit brief reflection.</w:t>
            </w:r>
          </w:p>
          <w:p w14:paraId="5D199F0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10.</w:t>
            </w:r>
          </w:p>
          <w:p w14:paraId="3AF7E9A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r w:rsidRPr="003E6861">
              <w:rPr>
                <w:rFonts w:eastAsia="Times New Roman" w:cstheme="minorHAnsi"/>
                <w:b/>
                <w:bCs/>
                <w:kern w:val="0"/>
                <w:sz w:val="24"/>
                <w:szCs w:val="24"/>
                <w14:ligatures w14:val="none"/>
              </w:rPr>
              <w:t> </w:t>
            </w:r>
          </w:p>
          <w:p w14:paraId="32F0BFCF" w14:textId="77777777" w:rsidR="00E50888" w:rsidRDefault="00E50888" w:rsidP="003E6861">
            <w:pPr>
              <w:spacing w:before="100" w:beforeAutospacing="1" w:after="100" w:afterAutospacing="1" w:line="240" w:lineRule="auto"/>
              <w:rPr>
                <w:rFonts w:eastAsia="Times New Roman" w:cstheme="minorHAnsi"/>
                <w:b/>
                <w:bCs/>
                <w:kern w:val="0"/>
                <w:sz w:val="24"/>
                <w:szCs w:val="24"/>
                <w14:ligatures w14:val="none"/>
              </w:rPr>
            </w:pPr>
          </w:p>
          <w:p w14:paraId="1A3EC584" w14:textId="60F85C10"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11 </w:t>
            </w:r>
          </w:p>
          <w:p w14:paraId="752C1D23" w14:textId="1C911AA0"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Women and PCS</w:t>
            </w:r>
            <w:r w:rsidRPr="003E6861">
              <w:rPr>
                <w:rFonts w:eastAsia="Times New Roman" w:cstheme="minorHAnsi"/>
                <w:b/>
                <w:bCs/>
                <w:kern w:val="0"/>
                <w:sz w:val="24"/>
                <w:szCs w:val="24"/>
                <w14:ligatures w14:val="none"/>
              </w:rPr>
              <w:t xml:space="preserve">. </w:t>
            </w:r>
            <w:r w:rsidRPr="003E6861">
              <w:rPr>
                <w:rFonts w:eastAsia="Times New Roman" w:cstheme="minorHAnsi"/>
                <w:kern w:val="0"/>
                <w:sz w:val="24"/>
                <w:szCs w:val="24"/>
                <w14:ligatures w14:val="none"/>
              </w:rPr>
              <w:t>The role women play (or should be allowed to play) in PCS has been increasingly emphasized in recent years. It is a dimension that can only be neglected at one's peril.</w:t>
            </w:r>
            <w:r w:rsidR="00DF27AD">
              <w:t xml:space="preserve"> </w:t>
            </w:r>
            <w:r w:rsidR="00DF27AD" w:rsidRPr="00DF27AD">
              <w:rPr>
                <w:rFonts w:eastAsia="Times New Roman" w:cstheme="minorHAnsi"/>
                <w:kern w:val="0"/>
                <w:sz w:val="24"/>
                <w:szCs w:val="24"/>
                <w14:ligatures w14:val="none"/>
              </w:rPr>
              <w:t>Submit brief reflection.</w:t>
            </w:r>
          </w:p>
          <w:p w14:paraId="3866ACCB"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11.</w:t>
            </w:r>
          </w:p>
          <w:p w14:paraId="55FFC2EF"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4B6CBBAE" w14:textId="02606D1E"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lastRenderedPageBreak/>
              <w:t xml:space="preserve">WEEK 12 </w:t>
            </w:r>
          </w:p>
          <w:p w14:paraId="2568D72E"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Online Exam</w:t>
            </w:r>
            <w:r w:rsidRPr="003E6861">
              <w:rPr>
                <w:rFonts w:eastAsia="Times New Roman" w:cstheme="minorHAnsi"/>
                <w:kern w:val="0"/>
                <w:sz w:val="24"/>
                <w:szCs w:val="24"/>
                <w14:ligatures w14:val="none"/>
              </w:rPr>
              <w:t>: knowledge and critical understanding of key concepts. By critical understanding I mean the ability to look at the implications of basic choices and interpretations. This will be explained in detail.</w:t>
            </w:r>
          </w:p>
          <w:p w14:paraId="4213D8CD"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p>
          <w:p w14:paraId="0E710931" w14:textId="4846D15E" w:rsidR="003E6861" w:rsidRPr="003E6861" w:rsidRDefault="004064A4"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13 </w:t>
            </w:r>
          </w:p>
          <w:p w14:paraId="48CB53A6" w14:textId="05B73569" w:rsidR="004064A4" w:rsidRPr="003E6861" w:rsidRDefault="003E6861" w:rsidP="004064A4">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 </w:t>
            </w:r>
            <w:r w:rsidR="004064A4" w:rsidRPr="003E6861">
              <w:rPr>
                <w:rFonts w:eastAsia="Times New Roman" w:cstheme="minorHAnsi"/>
                <w:b/>
                <w:bCs/>
                <w:i/>
                <w:iCs/>
                <w:kern w:val="0"/>
                <w:sz w:val="24"/>
                <w:szCs w:val="24"/>
                <w14:ligatures w14:val="none"/>
              </w:rPr>
              <w:t xml:space="preserve">Restorative Justice: a tool for peace? </w:t>
            </w:r>
            <w:r w:rsidR="004064A4" w:rsidRPr="003E6861">
              <w:rPr>
                <w:rFonts w:eastAsia="Times New Roman" w:cstheme="minorHAnsi"/>
                <w:kern w:val="0"/>
                <w:sz w:val="24"/>
                <w:szCs w:val="24"/>
                <w14:ligatures w14:val="none"/>
              </w:rPr>
              <w:t>Considerations on different types of restorative justice and their efficiency in bringing about Positive Peace.</w:t>
            </w:r>
            <w:r w:rsidR="00DF27AD">
              <w:rPr>
                <w:rFonts w:eastAsia="Times New Roman" w:cstheme="minorHAnsi"/>
                <w:kern w:val="0"/>
                <w:sz w:val="24"/>
                <w:szCs w:val="24"/>
                <w14:ligatures w14:val="none"/>
              </w:rPr>
              <w:t xml:space="preserve"> </w:t>
            </w:r>
          </w:p>
          <w:p w14:paraId="3B54D023" w14:textId="77777777" w:rsidR="004064A4" w:rsidRPr="003E6861" w:rsidRDefault="004064A4" w:rsidP="004064A4">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Readings</w:t>
            </w:r>
            <w:r w:rsidRPr="003E6861">
              <w:rPr>
                <w:rFonts w:eastAsia="Times New Roman" w:cstheme="minorHAnsi"/>
                <w:kern w:val="0"/>
                <w:sz w:val="24"/>
                <w:szCs w:val="24"/>
                <w14:ligatures w14:val="none"/>
              </w:rPr>
              <w:t xml:space="preserve"> / </w:t>
            </w:r>
            <w:r w:rsidRPr="003E6861">
              <w:rPr>
                <w:rFonts w:eastAsia="Times New Roman" w:cstheme="minorHAnsi"/>
                <w:b/>
                <w:bCs/>
                <w:kern w:val="0"/>
                <w:sz w:val="24"/>
                <w:szCs w:val="24"/>
                <w14:ligatures w14:val="none"/>
              </w:rPr>
              <w:t>viewing</w:t>
            </w:r>
            <w:r w:rsidRPr="003E6861">
              <w:rPr>
                <w:rFonts w:eastAsia="Times New Roman" w:cstheme="minorHAnsi"/>
                <w:kern w:val="0"/>
                <w:sz w:val="24"/>
                <w:szCs w:val="24"/>
                <w14:ligatures w14:val="none"/>
              </w:rPr>
              <w:t>: Readings TBA. Video 13.</w:t>
            </w:r>
          </w:p>
          <w:p w14:paraId="217A52AD" w14:textId="227C0D47" w:rsidR="003E6861" w:rsidRDefault="004064A4"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kern w:val="0"/>
                <w:sz w:val="24"/>
                <w:szCs w:val="24"/>
                <w14:ligatures w14:val="none"/>
              </w:rPr>
              <w:t>Discussion or summary-reflection.</w:t>
            </w:r>
          </w:p>
          <w:p w14:paraId="48BC933C" w14:textId="77777777" w:rsidR="00E773DF" w:rsidRPr="003E6861" w:rsidRDefault="00E773DF" w:rsidP="003E6861">
            <w:pPr>
              <w:spacing w:before="100" w:beforeAutospacing="1" w:after="100" w:afterAutospacing="1" w:line="240" w:lineRule="auto"/>
              <w:rPr>
                <w:rFonts w:eastAsia="Times New Roman" w:cstheme="minorHAnsi"/>
                <w:kern w:val="0"/>
                <w:sz w:val="24"/>
                <w:szCs w:val="24"/>
                <w14:ligatures w14:val="none"/>
              </w:rPr>
            </w:pPr>
          </w:p>
          <w:p w14:paraId="6CC28153" w14:textId="5FDAE934" w:rsidR="003E6861" w:rsidRPr="003E6861" w:rsidRDefault="002901CC"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Thanksgiving Recess</w:t>
            </w:r>
            <w:r w:rsidR="003E6861" w:rsidRPr="003E6861">
              <w:rPr>
                <w:rFonts w:eastAsia="Times New Roman" w:cstheme="minorHAnsi"/>
                <w:b/>
                <w:bCs/>
                <w:kern w:val="0"/>
                <w:sz w:val="24"/>
                <w:szCs w:val="24"/>
                <w14:ligatures w14:val="none"/>
              </w:rPr>
              <w:t xml:space="preserve"> </w:t>
            </w:r>
          </w:p>
          <w:p w14:paraId="40E01194" w14:textId="77777777" w:rsidR="003E6861" w:rsidRPr="003E6861" w:rsidRDefault="003E6861" w:rsidP="003E6861">
            <w:pPr>
              <w:spacing w:after="0" w:line="240" w:lineRule="auto"/>
              <w:rPr>
                <w:rFonts w:eastAsia="Times New Roman" w:cstheme="minorHAnsi"/>
                <w:kern w:val="0"/>
                <w:sz w:val="24"/>
                <w:szCs w:val="24"/>
                <w14:ligatures w14:val="none"/>
              </w:rPr>
            </w:pPr>
          </w:p>
          <w:p w14:paraId="6F0F2E15" w14:textId="3B70B97A"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14 </w:t>
            </w:r>
          </w:p>
          <w:p w14:paraId="3467DB3C"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Submission of PPT/recordings on final papers.</w:t>
            </w:r>
          </w:p>
          <w:p w14:paraId="0F524D2A"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w:t>
            </w:r>
          </w:p>
          <w:p w14:paraId="6366F8DB" w14:textId="6E886265"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 xml:space="preserve">WEEK 15 </w:t>
            </w:r>
          </w:p>
          <w:p w14:paraId="0065D708" w14:textId="7A133CD5"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i/>
                <w:iCs/>
                <w:kern w:val="0"/>
                <w:sz w:val="24"/>
                <w:szCs w:val="24"/>
                <w14:ligatures w14:val="none"/>
              </w:rPr>
              <w:t>Deadline to submit the Final Paper: Friday, December 1</w:t>
            </w:r>
            <w:r w:rsidR="00F22829">
              <w:rPr>
                <w:rFonts w:eastAsia="Times New Roman" w:cstheme="minorHAnsi"/>
                <w:b/>
                <w:bCs/>
                <w:i/>
                <w:iCs/>
                <w:kern w:val="0"/>
                <w:sz w:val="24"/>
                <w:szCs w:val="24"/>
                <w14:ligatures w14:val="none"/>
              </w:rPr>
              <w:t>8</w:t>
            </w:r>
            <w:r w:rsidRPr="003E6861">
              <w:rPr>
                <w:rFonts w:eastAsia="Times New Roman" w:cstheme="minorHAnsi"/>
                <w:b/>
                <w:bCs/>
                <w:i/>
                <w:iCs/>
                <w:kern w:val="0"/>
                <w:sz w:val="24"/>
                <w:szCs w:val="24"/>
                <w14:ligatures w14:val="none"/>
              </w:rPr>
              <w:t>.</w:t>
            </w:r>
          </w:p>
          <w:p w14:paraId="6A27A550" w14:textId="77777777" w:rsidR="003E6861" w:rsidRPr="003E6861" w:rsidRDefault="003E6861" w:rsidP="003E6861">
            <w:pPr>
              <w:spacing w:before="100" w:beforeAutospacing="1" w:after="100" w:afterAutospacing="1" w:line="240" w:lineRule="auto"/>
              <w:rPr>
                <w:rFonts w:eastAsia="Times New Roman" w:cstheme="minorHAnsi"/>
                <w:kern w:val="0"/>
                <w:sz w:val="24"/>
                <w:szCs w:val="24"/>
                <w14:ligatures w14:val="none"/>
              </w:rPr>
            </w:pPr>
            <w:r w:rsidRPr="003E6861">
              <w:rPr>
                <w:rFonts w:eastAsia="Times New Roman" w:cstheme="minorHAnsi"/>
                <w:b/>
                <w:bCs/>
                <w:kern w:val="0"/>
                <w:sz w:val="24"/>
                <w:szCs w:val="24"/>
                <w14:ligatures w14:val="none"/>
              </w:rPr>
              <w:t>Notes</w:t>
            </w:r>
          </w:p>
          <w:p w14:paraId="0DFDE01B" w14:textId="39390C19" w:rsidR="003E6861" w:rsidRPr="009D1CBA" w:rsidRDefault="003E6861" w:rsidP="009D1CBA">
            <w:pPr>
              <w:pStyle w:val="ListParagraph"/>
              <w:numPr>
                <w:ilvl w:val="0"/>
                <w:numId w:val="2"/>
              </w:numPr>
              <w:spacing w:before="100" w:beforeAutospacing="1" w:after="100" w:afterAutospacing="1" w:line="240" w:lineRule="auto"/>
              <w:rPr>
                <w:rFonts w:eastAsia="Times New Roman" w:cstheme="minorHAnsi"/>
                <w:kern w:val="0"/>
                <w:sz w:val="24"/>
                <w:szCs w:val="24"/>
                <w14:ligatures w14:val="none"/>
              </w:rPr>
            </w:pPr>
            <w:r w:rsidRPr="009D1CBA">
              <w:rPr>
                <w:rFonts w:eastAsia="Times New Roman" w:cstheme="minorHAnsi"/>
                <w:kern w:val="0"/>
                <w:sz w:val="24"/>
                <w:szCs w:val="24"/>
                <w14:ligatures w14:val="none"/>
              </w:rPr>
              <w:t xml:space="preserve">See the </w:t>
            </w:r>
            <w:r w:rsidRPr="00E50888">
              <w:rPr>
                <w:rFonts w:eastAsia="Times New Roman" w:cstheme="minorHAnsi"/>
                <w:b/>
                <w:bCs/>
                <w:kern w:val="0"/>
                <w:sz w:val="24"/>
                <w:szCs w:val="24"/>
                <w14:ligatures w14:val="none"/>
              </w:rPr>
              <w:t xml:space="preserve">Weekly </w:t>
            </w:r>
            <w:r w:rsidR="009579E6">
              <w:rPr>
                <w:rFonts w:eastAsia="Times New Roman" w:cstheme="minorHAnsi"/>
                <w:b/>
                <w:bCs/>
                <w:kern w:val="0"/>
                <w:sz w:val="24"/>
                <w:szCs w:val="24"/>
                <w14:ligatures w14:val="none"/>
              </w:rPr>
              <w:t>Agenda</w:t>
            </w:r>
            <w:r w:rsidRPr="009D1CBA">
              <w:rPr>
                <w:rFonts w:eastAsia="Times New Roman" w:cstheme="minorHAnsi"/>
                <w:kern w:val="0"/>
                <w:sz w:val="24"/>
                <w:szCs w:val="24"/>
                <w14:ligatures w14:val="none"/>
              </w:rPr>
              <w:t xml:space="preserve"> at the beginning of each Module</w:t>
            </w:r>
            <w:r w:rsidR="009D1CBA">
              <w:rPr>
                <w:rFonts w:eastAsia="Times New Roman" w:cstheme="minorHAnsi"/>
                <w:kern w:val="0"/>
                <w:sz w:val="24"/>
                <w:szCs w:val="24"/>
                <w14:ligatures w14:val="none"/>
              </w:rPr>
              <w:t xml:space="preserve"> in Canvas</w:t>
            </w:r>
            <w:r w:rsidRPr="009D1CBA">
              <w:rPr>
                <w:rFonts w:eastAsia="Times New Roman" w:cstheme="minorHAnsi"/>
                <w:kern w:val="0"/>
                <w:sz w:val="24"/>
                <w:szCs w:val="24"/>
                <w14:ligatures w14:val="none"/>
              </w:rPr>
              <w:t xml:space="preserve"> for specific details about procedures for each week.</w:t>
            </w:r>
            <w:r w:rsidR="008A578A">
              <w:rPr>
                <w:rFonts w:eastAsia="Times New Roman" w:cstheme="minorHAnsi"/>
                <w:kern w:val="0"/>
                <w:sz w:val="24"/>
                <w:szCs w:val="24"/>
                <w14:ligatures w14:val="none"/>
              </w:rPr>
              <w:t xml:space="preserve"> </w:t>
            </w:r>
            <w:r w:rsidR="008A578A" w:rsidRPr="00E50888">
              <w:rPr>
                <w:rFonts w:eastAsia="Times New Roman" w:cstheme="minorHAnsi"/>
                <w:b/>
                <w:bCs/>
                <w:i/>
                <w:iCs/>
                <w:kern w:val="0"/>
                <w:sz w:val="24"/>
                <w:szCs w:val="24"/>
                <w14:ligatures w14:val="none"/>
              </w:rPr>
              <w:t>Always go by that</w:t>
            </w:r>
            <w:r w:rsidR="00E50888">
              <w:t xml:space="preserve"> </w:t>
            </w:r>
            <w:r w:rsidR="00E50888" w:rsidRPr="00E50888">
              <w:rPr>
                <w:rFonts w:eastAsia="Times New Roman" w:cstheme="minorHAnsi"/>
                <w:b/>
                <w:bCs/>
                <w:i/>
                <w:iCs/>
                <w:kern w:val="0"/>
                <w:sz w:val="24"/>
                <w:szCs w:val="24"/>
                <w14:ligatures w14:val="none"/>
              </w:rPr>
              <w:t xml:space="preserve">Weekly </w:t>
            </w:r>
            <w:r w:rsidR="009579E6">
              <w:rPr>
                <w:rFonts w:eastAsia="Times New Roman" w:cstheme="minorHAnsi"/>
                <w:b/>
                <w:bCs/>
                <w:i/>
                <w:iCs/>
                <w:kern w:val="0"/>
                <w:sz w:val="24"/>
                <w:szCs w:val="24"/>
                <w14:ligatures w14:val="none"/>
              </w:rPr>
              <w:t>Agenda</w:t>
            </w:r>
            <w:r w:rsidR="008A578A" w:rsidRPr="00E50888">
              <w:rPr>
                <w:rFonts w:eastAsia="Times New Roman" w:cstheme="minorHAnsi"/>
                <w:b/>
                <w:bCs/>
                <w:i/>
                <w:iCs/>
                <w:kern w:val="0"/>
                <w:sz w:val="24"/>
                <w:szCs w:val="24"/>
                <w14:ligatures w14:val="none"/>
              </w:rPr>
              <w:t xml:space="preserve"> when preparing your work</w:t>
            </w:r>
            <w:r w:rsidR="008A578A">
              <w:rPr>
                <w:rFonts w:eastAsia="Times New Roman" w:cstheme="minorHAnsi"/>
                <w:kern w:val="0"/>
                <w:sz w:val="24"/>
                <w:szCs w:val="24"/>
                <w14:ligatures w14:val="none"/>
              </w:rPr>
              <w:t>.</w:t>
            </w:r>
          </w:p>
          <w:p w14:paraId="5F8B30D1" w14:textId="17531C22" w:rsidR="003E6861" w:rsidRPr="009D1CBA" w:rsidRDefault="003E6861" w:rsidP="009D1CBA">
            <w:pPr>
              <w:pStyle w:val="ListParagraph"/>
              <w:numPr>
                <w:ilvl w:val="0"/>
                <w:numId w:val="2"/>
              </w:numPr>
              <w:spacing w:before="100" w:beforeAutospacing="1" w:after="100" w:afterAutospacing="1" w:line="240" w:lineRule="auto"/>
              <w:rPr>
                <w:rFonts w:eastAsia="Times New Roman" w:cstheme="minorHAnsi"/>
                <w:kern w:val="0"/>
                <w:sz w:val="24"/>
                <w:szCs w:val="24"/>
                <w14:ligatures w14:val="none"/>
              </w:rPr>
            </w:pPr>
            <w:r w:rsidRPr="009D1CBA">
              <w:rPr>
                <w:rFonts w:eastAsia="Times New Roman" w:cstheme="minorHAnsi"/>
                <w:kern w:val="0"/>
                <w:sz w:val="24"/>
                <w:szCs w:val="24"/>
                <w14:ligatures w14:val="none"/>
              </w:rPr>
              <w:t>In addition to the weekly list of basic readings, students will be expected to read additional material as needed for the submission of their discussions, summary-evaluations and</w:t>
            </w:r>
            <w:r w:rsidR="002D3256">
              <w:rPr>
                <w:rFonts w:eastAsia="Times New Roman" w:cstheme="minorHAnsi"/>
                <w:kern w:val="0"/>
                <w:sz w:val="24"/>
                <w:szCs w:val="24"/>
                <w14:ligatures w14:val="none"/>
              </w:rPr>
              <w:t xml:space="preserve"> </w:t>
            </w:r>
            <w:r w:rsidRPr="009D1CBA">
              <w:rPr>
                <w:rFonts w:eastAsia="Times New Roman" w:cstheme="minorHAnsi"/>
                <w:kern w:val="0"/>
                <w:sz w:val="24"/>
                <w:szCs w:val="24"/>
                <w14:ligatures w14:val="none"/>
              </w:rPr>
              <w:t>their final paper.</w:t>
            </w:r>
          </w:p>
          <w:p w14:paraId="79DCA6ED" w14:textId="01B4E1C4" w:rsidR="003E6861" w:rsidRPr="009D1CBA" w:rsidRDefault="003E6861" w:rsidP="009D1CBA">
            <w:pPr>
              <w:pStyle w:val="ListParagraph"/>
              <w:numPr>
                <w:ilvl w:val="0"/>
                <w:numId w:val="2"/>
              </w:numPr>
              <w:spacing w:before="100" w:beforeAutospacing="1" w:after="100" w:afterAutospacing="1" w:line="240" w:lineRule="auto"/>
              <w:rPr>
                <w:rFonts w:eastAsia="Times New Roman" w:cstheme="minorHAnsi"/>
                <w:kern w:val="0"/>
                <w:sz w:val="24"/>
                <w:szCs w:val="24"/>
                <w14:ligatures w14:val="none"/>
              </w:rPr>
            </w:pPr>
            <w:r w:rsidRPr="009D1CBA">
              <w:rPr>
                <w:rFonts w:eastAsia="Times New Roman" w:cstheme="minorHAnsi"/>
                <w:kern w:val="0"/>
                <w:sz w:val="24"/>
                <w:szCs w:val="24"/>
                <w14:ligatures w14:val="none"/>
              </w:rPr>
              <w:t>The instructor reserves the right to make changes to the syllabus as needed and to make final decisions by using his own judgment</w:t>
            </w:r>
            <w:r w:rsidR="00575E14">
              <w:rPr>
                <w:rFonts w:eastAsia="Times New Roman" w:cstheme="minorHAnsi"/>
                <w:kern w:val="0"/>
                <w:sz w:val="24"/>
                <w:szCs w:val="24"/>
                <w14:ligatures w14:val="none"/>
              </w:rPr>
              <w:t xml:space="preserve">, for the sake of the </w:t>
            </w:r>
            <w:r w:rsidR="002D3256">
              <w:rPr>
                <w:rFonts w:eastAsia="Times New Roman" w:cstheme="minorHAnsi"/>
                <w:kern w:val="0"/>
                <w:sz w:val="24"/>
                <w:szCs w:val="24"/>
                <w14:ligatures w14:val="none"/>
              </w:rPr>
              <w:t xml:space="preserve">students’ </w:t>
            </w:r>
            <w:r w:rsidR="00575E14">
              <w:rPr>
                <w:rFonts w:eastAsia="Times New Roman" w:cstheme="minorHAnsi"/>
                <w:kern w:val="0"/>
                <w:sz w:val="24"/>
                <w:szCs w:val="24"/>
                <w14:ligatures w14:val="none"/>
              </w:rPr>
              <w:t>learning experience.</w:t>
            </w:r>
          </w:p>
        </w:tc>
      </w:tr>
    </w:tbl>
    <w:p w14:paraId="29C1BB73" w14:textId="77777777" w:rsidR="004B6273" w:rsidRPr="003E6861" w:rsidRDefault="004B6273">
      <w:pPr>
        <w:rPr>
          <w:rFonts w:cstheme="minorHAnsi"/>
        </w:rPr>
      </w:pPr>
    </w:p>
    <w:sectPr w:rsidR="004B6273" w:rsidRPr="003E686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9200D" w14:textId="77777777" w:rsidR="0028266A" w:rsidRDefault="0028266A" w:rsidP="003E6861">
      <w:pPr>
        <w:spacing w:after="0" w:line="240" w:lineRule="auto"/>
      </w:pPr>
      <w:r>
        <w:separator/>
      </w:r>
    </w:p>
  </w:endnote>
  <w:endnote w:type="continuationSeparator" w:id="0">
    <w:p w14:paraId="1E0B49EF" w14:textId="77777777" w:rsidR="0028266A" w:rsidRDefault="0028266A" w:rsidP="003E68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70179"/>
      <w:docPartObj>
        <w:docPartGallery w:val="Page Numbers (Bottom of Page)"/>
        <w:docPartUnique/>
      </w:docPartObj>
    </w:sdtPr>
    <w:sdtEndPr>
      <w:rPr>
        <w:noProof/>
      </w:rPr>
    </w:sdtEndPr>
    <w:sdtContent>
      <w:p w14:paraId="681137CD" w14:textId="6F542B9E" w:rsidR="00000DEF" w:rsidRDefault="00000D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62701A" w14:textId="77777777" w:rsidR="00000DEF" w:rsidRDefault="00000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3738E" w14:textId="77777777" w:rsidR="0028266A" w:rsidRDefault="0028266A" w:rsidP="003E6861">
      <w:pPr>
        <w:spacing w:after="0" w:line="240" w:lineRule="auto"/>
      </w:pPr>
      <w:r>
        <w:separator/>
      </w:r>
    </w:p>
  </w:footnote>
  <w:footnote w:type="continuationSeparator" w:id="0">
    <w:p w14:paraId="3D147AC4" w14:textId="77777777" w:rsidR="0028266A" w:rsidRDefault="0028266A" w:rsidP="003E68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3BB"/>
    <w:multiLevelType w:val="hybridMultilevel"/>
    <w:tmpl w:val="70F4D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9C51A2"/>
    <w:multiLevelType w:val="multilevel"/>
    <w:tmpl w:val="0F44E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86010628">
    <w:abstractNumId w:val="1"/>
  </w:num>
  <w:num w:numId="2" w16cid:durableId="178935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61"/>
    <w:rsid w:val="00000DEF"/>
    <w:rsid w:val="000626E9"/>
    <w:rsid w:val="00141D27"/>
    <w:rsid w:val="001A274F"/>
    <w:rsid w:val="001F4DAA"/>
    <w:rsid w:val="0026354C"/>
    <w:rsid w:val="0028266A"/>
    <w:rsid w:val="002901CC"/>
    <w:rsid w:val="002D3256"/>
    <w:rsid w:val="00300A0F"/>
    <w:rsid w:val="00306360"/>
    <w:rsid w:val="0030681E"/>
    <w:rsid w:val="00353852"/>
    <w:rsid w:val="00381494"/>
    <w:rsid w:val="003C5A96"/>
    <w:rsid w:val="003D6258"/>
    <w:rsid w:val="003E6861"/>
    <w:rsid w:val="00400203"/>
    <w:rsid w:val="004064A4"/>
    <w:rsid w:val="0041094F"/>
    <w:rsid w:val="0045067E"/>
    <w:rsid w:val="00464D5B"/>
    <w:rsid w:val="004650F6"/>
    <w:rsid w:val="004824BC"/>
    <w:rsid w:val="004B6273"/>
    <w:rsid w:val="00575E14"/>
    <w:rsid w:val="00614A3A"/>
    <w:rsid w:val="008437B7"/>
    <w:rsid w:val="008521A9"/>
    <w:rsid w:val="00877621"/>
    <w:rsid w:val="008A578A"/>
    <w:rsid w:val="00903A2A"/>
    <w:rsid w:val="00944D06"/>
    <w:rsid w:val="009536B7"/>
    <w:rsid w:val="009579E6"/>
    <w:rsid w:val="00964BAA"/>
    <w:rsid w:val="009D1CBA"/>
    <w:rsid w:val="009D5A02"/>
    <w:rsid w:val="00AF2B1E"/>
    <w:rsid w:val="00BF4471"/>
    <w:rsid w:val="00BF7FA2"/>
    <w:rsid w:val="00C1414F"/>
    <w:rsid w:val="00CE2463"/>
    <w:rsid w:val="00DC73E4"/>
    <w:rsid w:val="00DE17DD"/>
    <w:rsid w:val="00DF27AD"/>
    <w:rsid w:val="00E01832"/>
    <w:rsid w:val="00E50888"/>
    <w:rsid w:val="00E773DF"/>
    <w:rsid w:val="00EA4FE2"/>
    <w:rsid w:val="00EA69B1"/>
    <w:rsid w:val="00F22829"/>
    <w:rsid w:val="00F664C7"/>
    <w:rsid w:val="00F71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77E02"/>
  <w15:chartTrackingRefBased/>
  <w15:docId w15:val="{3EFD0FDF-B8C4-4A24-B309-808895D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8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861"/>
  </w:style>
  <w:style w:type="paragraph" w:styleId="Footer">
    <w:name w:val="footer"/>
    <w:basedOn w:val="Normal"/>
    <w:link w:val="FooterChar"/>
    <w:uiPriority w:val="99"/>
    <w:unhideWhenUsed/>
    <w:rsid w:val="003E68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861"/>
  </w:style>
  <w:style w:type="paragraph" w:styleId="ListParagraph">
    <w:name w:val="List Paragraph"/>
    <w:basedOn w:val="Normal"/>
    <w:uiPriority w:val="34"/>
    <w:qFormat/>
    <w:rsid w:val="009D1CBA"/>
    <w:pPr>
      <w:ind w:left="720"/>
      <w:contextualSpacing/>
    </w:pPr>
  </w:style>
  <w:style w:type="character" w:styleId="Hyperlink">
    <w:name w:val="Hyperlink"/>
    <w:basedOn w:val="DefaultParagraphFont"/>
    <w:uiPriority w:val="99"/>
    <w:unhideWhenUsed/>
    <w:rsid w:val="00E50888"/>
    <w:rPr>
      <w:color w:val="0563C1" w:themeColor="hyperlink"/>
      <w:u w:val="single"/>
    </w:rPr>
  </w:style>
  <w:style w:type="character" w:styleId="UnresolvedMention">
    <w:name w:val="Unresolved Mention"/>
    <w:basedOn w:val="DefaultParagraphFont"/>
    <w:uiPriority w:val="99"/>
    <w:semiHidden/>
    <w:unhideWhenUsed/>
    <w:rsid w:val="00E5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perrottet@hji.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2763</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Perrottet</dc:creator>
  <cp:keywords/>
  <dc:description/>
  <cp:lastModifiedBy>Claude Perrottet</cp:lastModifiedBy>
  <cp:revision>3</cp:revision>
  <cp:lastPrinted>2023-08-18T19:06:00Z</cp:lastPrinted>
  <dcterms:created xsi:type="dcterms:W3CDTF">2026-06-01T15:08:00Z</dcterms:created>
  <dcterms:modified xsi:type="dcterms:W3CDTF">2026-06-01T15:10:00Z</dcterms:modified>
</cp:coreProperties>
</file>